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AF" w:rsidRDefault="00C307AF" w:rsidP="003C5118">
      <w:pPr>
        <w:jc w:val="center"/>
      </w:pPr>
      <w:bookmarkStart w:id="0" w:name="_GoBack"/>
      <w:r>
        <w:rPr>
          <w:rFonts w:ascii="仿宋_GB2312" w:eastAsia="仿宋_GB2312" w:hint="eastAsia"/>
          <w:sz w:val="32"/>
          <w:szCs w:val="32"/>
        </w:rPr>
        <w:t>“中国环境科学学会科学技术年会（2018）光大环保优秀论文奖”拟授奖论文名单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539"/>
        <w:gridCol w:w="2054"/>
        <w:gridCol w:w="2795"/>
        <w:gridCol w:w="1496"/>
      </w:tblGrid>
      <w:tr w:rsidR="00C307AF" w:rsidRPr="00EE0EC7" w:rsidTr="00C307AF">
        <w:trPr>
          <w:trHeight w:val="514"/>
        </w:trPr>
        <w:tc>
          <w:tcPr>
            <w:tcW w:w="374" w:type="pct"/>
            <w:shd w:val="clear" w:color="auto" w:fill="auto"/>
            <w:vAlign w:val="center"/>
          </w:tcPr>
          <w:bookmarkEnd w:id="0"/>
          <w:p w:rsidR="00C307AF" w:rsidRPr="00EE0EC7" w:rsidRDefault="00C307AF" w:rsidP="000E71AD">
            <w:pPr>
              <w:widowControl/>
              <w:jc w:val="center"/>
              <w:rPr>
                <w:rFonts w:ascii="华文中宋" w:eastAsia="华文中宋" w:hAnsi="华文中宋" w:cs="宋体"/>
                <w:b/>
                <w:bCs/>
                <w:kern w:val="0"/>
                <w:szCs w:val="21"/>
              </w:rPr>
            </w:pPr>
            <w:r w:rsidRPr="00EE0EC7">
              <w:rPr>
                <w:rFonts w:ascii="华文中宋" w:eastAsia="华文中宋" w:hAnsi="华文中宋" w:cs="宋体" w:hint="eastAsia"/>
                <w:b/>
                <w:bCs/>
                <w:kern w:val="0"/>
                <w:szCs w:val="21"/>
              </w:rPr>
              <w:t>奖项</w:t>
            </w:r>
          </w:p>
        </w:tc>
        <w:tc>
          <w:tcPr>
            <w:tcW w:w="903" w:type="pct"/>
            <w:shd w:val="clear" w:color="auto" w:fill="auto"/>
            <w:vAlign w:val="center"/>
          </w:tcPr>
          <w:p w:rsidR="00C307AF" w:rsidRPr="00EE0EC7" w:rsidRDefault="00C307AF" w:rsidP="000E71AD">
            <w:pPr>
              <w:widowControl/>
              <w:jc w:val="center"/>
              <w:rPr>
                <w:rFonts w:ascii="华文中宋" w:eastAsia="华文中宋" w:hAnsi="华文中宋" w:cs="宋体"/>
                <w:b/>
                <w:bCs/>
                <w:kern w:val="0"/>
                <w:szCs w:val="21"/>
              </w:rPr>
            </w:pPr>
            <w:r w:rsidRPr="00EE0EC7">
              <w:rPr>
                <w:rFonts w:ascii="华文中宋" w:eastAsia="华文中宋" w:hAnsi="华文中宋" w:cs="宋体" w:hint="eastAsia"/>
                <w:b/>
                <w:bCs/>
                <w:kern w:val="0"/>
                <w:szCs w:val="21"/>
              </w:rPr>
              <w:t>编号</w:t>
            </w:r>
          </w:p>
        </w:tc>
        <w:tc>
          <w:tcPr>
            <w:tcW w:w="1205" w:type="pct"/>
            <w:shd w:val="clear" w:color="auto" w:fill="auto"/>
            <w:vAlign w:val="center"/>
          </w:tcPr>
          <w:p w:rsidR="00C307AF" w:rsidRPr="00EE0EC7" w:rsidRDefault="00C307AF" w:rsidP="000E71AD">
            <w:pPr>
              <w:widowControl/>
              <w:jc w:val="center"/>
              <w:rPr>
                <w:rFonts w:ascii="华文中宋" w:eastAsia="华文中宋" w:hAnsi="华文中宋" w:cs="宋体"/>
                <w:b/>
                <w:bCs/>
                <w:kern w:val="0"/>
                <w:szCs w:val="21"/>
              </w:rPr>
            </w:pPr>
            <w:r w:rsidRPr="00EE0EC7">
              <w:rPr>
                <w:rFonts w:ascii="华文中宋" w:eastAsia="华文中宋" w:hAnsi="华文中宋" w:cs="宋体" w:hint="eastAsia"/>
                <w:b/>
                <w:bCs/>
                <w:kern w:val="0"/>
                <w:szCs w:val="21"/>
              </w:rPr>
              <w:t>论文名称</w:t>
            </w:r>
          </w:p>
        </w:tc>
        <w:tc>
          <w:tcPr>
            <w:tcW w:w="1640" w:type="pct"/>
            <w:shd w:val="clear" w:color="auto" w:fill="auto"/>
            <w:vAlign w:val="center"/>
          </w:tcPr>
          <w:p w:rsidR="00C307AF" w:rsidRPr="00EE0EC7" w:rsidRDefault="00C307AF" w:rsidP="000E71AD">
            <w:pPr>
              <w:widowControl/>
              <w:jc w:val="center"/>
              <w:rPr>
                <w:rFonts w:ascii="华文中宋" w:eastAsia="华文中宋" w:hAnsi="华文中宋" w:cs="宋体"/>
                <w:b/>
                <w:bCs/>
                <w:kern w:val="0"/>
                <w:szCs w:val="21"/>
              </w:rPr>
            </w:pPr>
            <w:r w:rsidRPr="00EE0EC7">
              <w:rPr>
                <w:rFonts w:ascii="华文中宋" w:eastAsia="华文中宋" w:hAnsi="华文中宋" w:cs="宋体" w:hint="eastAsia"/>
                <w:b/>
                <w:bCs/>
                <w:kern w:val="0"/>
                <w:szCs w:val="21"/>
              </w:rPr>
              <w:t>完成单位</w:t>
            </w:r>
          </w:p>
        </w:tc>
        <w:tc>
          <w:tcPr>
            <w:tcW w:w="878" w:type="pct"/>
            <w:shd w:val="clear" w:color="auto" w:fill="auto"/>
            <w:vAlign w:val="center"/>
          </w:tcPr>
          <w:p w:rsidR="00C307AF" w:rsidRPr="00EE0EC7" w:rsidRDefault="00C307AF" w:rsidP="000E71AD">
            <w:pPr>
              <w:widowControl/>
              <w:jc w:val="center"/>
              <w:rPr>
                <w:rFonts w:ascii="华文中宋" w:eastAsia="华文中宋" w:hAnsi="华文中宋" w:cs="宋体"/>
                <w:b/>
                <w:bCs/>
                <w:kern w:val="0"/>
                <w:szCs w:val="21"/>
              </w:rPr>
            </w:pPr>
            <w:r w:rsidRPr="00EE0EC7">
              <w:rPr>
                <w:rFonts w:ascii="华文中宋" w:eastAsia="华文中宋" w:hAnsi="华文中宋" w:cs="宋体" w:hint="eastAsia"/>
                <w:b/>
                <w:bCs/>
                <w:kern w:val="0"/>
                <w:szCs w:val="21"/>
              </w:rPr>
              <w:t>完成人</w:t>
            </w:r>
          </w:p>
        </w:tc>
      </w:tr>
      <w:tr w:rsidR="00C307AF" w:rsidRPr="00EE0EC7" w:rsidTr="00C307AF">
        <w:trPr>
          <w:trHeight w:val="90"/>
        </w:trPr>
        <w:tc>
          <w:tcPr>
            <w:tcW w:w="374" w:type="pct"/>
            <w:vMerge w:val="restart"/>
            <w:vAlign w:val="center"/>
          </w:tcPr>
          <w:p w:rsidR="00C307AF" w:rsidRPr="00EE0EC7" w:rsidRDefault="00C307AF" w:rsidP="000E71AD">
            <w:pPr>
              <w:widowControl/>
              <w:ind w:leftChars="100" w:left="210"/>
              <w:jc w:val="left"/>
              <w:rPr>
                <w:rFonts w:ascii="宋体" w:hAnsi="宋体" w:cs="宋体"/>
                <w:b/>
                <w:bCs/>
                <w:kern w:val="0"/>
                <w:szCs w:val="21"/>
              </w:rPr>
            </w:pPr>
            <w:r w:rsidRPr="00EE0EC7">
              <w:rPr>
                <w:rFonts w:ascii="宋体" w:hAnsi="宋体" w:cs="宋体" w:hint="eastAsia"/>
                <w:b/>
                <w:bCs/>
                <w:kern w:val="0"/>
                <w:szCs w:val="21"/>
              </w:rPr>
              <w:t>一等奖</w:t>
            </w:r>
          </w:p>
        </w:tc>
        <w:tc>
          <w:tcPr>
            <w:tcW w:w="903"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EE0EC7">
              <w:rPr>
                <w:rFonts w:ascii="华文中宋" w:eastAsia="华文中宋" w:hAnsi="华文中宋" w:cs="宋体" w:hint="eastAsia"/>
                <w:kern w:val="0"/>
                <w:szCs w:val="21"/>
              </w:rPr>
              <w:t>LW201</w:t>
            </w:r>
            <w:r>
              <w:rPr>
                <w:rFonts w:ascii="华文中宋" w:eastAsia="华文中宋" w:hAnsi="华文中宋" w:cs="宋体" w:hint="eastAsia"/>
                <w:kern w:val="0"/>
                <w:szCs w:val="21"/>
              </w:rPr>
              <w:t>8</w:t>
            </w:r>
            <w:r w:rsidRPr="00EE0EC7">
              <w:rPr>
                <w:rFonts w:ascii="华文中宋" w:eastAsia="华文中宋" w:hAnsi="华文中宋" w:cs="宋体" w:hint="eastAsia"/>
                <w:kern w:val="0"/>
                <w:szCs w:val="21"/>
              </w:rPr>
              <w:t>-001</w:t>
            </w:r>
          </w:p>
        </w:tc>
        <w:tc>
          <w:tcPr>
            <w:tcW w:w="1205" w:type="pct"/>
            <w:shd w:val="clear" w:color="auto" w:fill="auto"/>
            <w:vAlign w:val="center"/>
          </w:tcPr>
          <w:p w:rsidR="00C307AF" w:rsidRPr="00EE0EC7" w:rsidRDefault="00C307AF" w:rsidP="000E71AD">
            <w:pPr>
              <w:widowControl/>
              <w:textAlignment w:val="center"/>
              <w:rPr>
                <w:rFonts w:ascii="华文中宋" w:eastAsia="华文中宋" w:hAnsi="华文中宋" w:cs="宋体"/>
                <w:color w:val="000000"/>
                <w:kern w:val="0"/>
                <w:szCs w:val="21"/>
              </w:rPr>
            </w:pPr>
            <w:r w:rsidRPr="00EF2B8D">
              <w:rPr>
                <w:rFonts w:ascii="华文中宋" w:eastAsia="华文中宋" w:hAnsi="华文中宋" w:cs="宋体" w:hint="eastAsia"/>
                <w:color w:val="000000"/>
                <w:kern w:val="0"/>
                <w:szCs w:val="21"/>
              </w:rPr>
              <w:t>城市化和气候变化情境下中国陆地水储量动态变化研究</w:t>
            </w:r>
          </w:p>
        </w:tc>
        <w:tc>
          <w:tcPr>
            <w:tcW w:w="1640" w:type="pct"/>
            <w:shd w:val="clear" w:color="auto" w:fill="auto"/>
            <w:vAlign w:val="center"/>
          </w:tcPr>
          <w:p w:rsidR="00C307AF" w:rsidRPr="00EE0EC7" w:rsidRDefault="00C307AF" w:rsidP="000E71AD">
            <w:pPr>
              <w:widowControl/>
              <w:jc w:val="left"/>
              <w:textAlignment w:val="center"/>
              <w:rPr>
                <w:rFonts w:ascii="华文中宋" w:eastAsia="华文中宋" w:hAnsi="华文中宋" w:cs="宋体"/>
                <w:kern w:val="0"/>
                <w:szCs w:val="21"/>
              </w:rPr>
            </w:pPr>
            <w:r w:rsidRPr="00EF2B8D">
              <w:rPr>
                <w:rFonts w:ascii="华文中宋" w:eastAsia="华文中宋" w:hAnsi="华文中宋" w:cs="宋体" w:hint="eastAsia"/>
                <w:kern w:val="0"/>
                <w:szCs w:val="21"/>
              </w:rPr>
              <w:t>1．南方科技大学环境科学与工程学院；2．北京大学环境与能源学院，</w:t>
            </w:r>
          </w:p>
        </w:tc>
        <w:tc>
          <w:tcPr>
            <w:tcW w:w="878" w:type="pct"/>
            <w:shd w:val="clear" w:color="auto" w:fill="auto"/>
            <w:vAlign w:val="center"/>
          </w:tcPr>
          <w:p w:rsidR="00C307AF" w:rsidRPr="00EE0EC7" w:rsidRDefault="00C307AF" w:rsidP="000E71AD">
            <w:pPr>
              <w:widowControl/>
              <w:textAlignment w:val="center"/>
              <w:rPr>
                <w:rFonts w:ascii="华文中宋" w:eastAsia="华文中宋" w:hAnsi="华文中宋" w:cs="宋体"/>
                <w:kern w:val="0"/>
                <w:szCs w:val="21"/>
              </w:rPr>
            </w:pPr>
            <w:r w:rsidRPr="00EF2B8D">
              <w:rPr>
                <w:rFonts w:ascii="华文中宋" w:eastAsia="华文中宋" w:hAnsi="华文中宋" w:cs="宋体" w:hint="eastAsia"/>
                <w:kern w:val="0"/>
                <w:szCs w:val="21"/>
              </w:rPr>
              <w:t>华珊珊</w:t>
            </w:r>
            <w:r w:rsidRPr="002F0E14">
              <w:rPr>
                <w:rFonts w:ascii="华文中宋" w:eastAsia="华文中宋" w:hAnsi="华文中宋" w:cs="宋体" w:hint="eastAsia"/>
                <w:kern w:val="0"/>
                <w:szCs w:val="21"/>
                <w:vertAlign w:val="superscript"/>
              </w:rPr>
              <w:t>1,2</w:t>
            </w:r>
            <w:r w:rsidRPr="00EF2B8D">
              <w:rPr>
                <w:rFonts w:ascii="华文中宋" w:eastAsia="华文中宋" w:hAnsi="华文中宋" w:cs="宋体" w:hint="eastAsia"/>
                <w:kern w:val="0"/>
                <w:szCs w:val="21"/>
              </w:rPr>
              <w:t>，郑春苗</w:t>
            </w:r>
            <w:r w:rsidRPr="002F0E14">
              <w:rPr>
                <w:rFonts w:ascii="华文中宋" w:eastAsia="华文中宋" w:hAnsi="华文中宋" w:cs="宋体" w:hint="eastAsia"/>
                <w:kern w:val="0"/>
                <w:szCs w:val="21"/>
                <w:vertAlign w:val="superscript"/>
              </w:rPr>
              <w:t>1</w:t>
            </w:r>
          </w:p>
        </w:tc>
      </w:tr>
      <w:tr w:rsidR="00C307AF" w:rsidRPr="00EE0EC7" w:rsidTr="00C307AF">
        <w:trPr>
          <w:trHeight w:val="90"/>
        </w:trPr>
        <w:tc>
          <w:tcPr>
            <w:tcW w:w="374" w:type="pct"/>
            <w:vMerge/>
            <w:vAlign w:val="center"/>
          </w:tcPr>
          <w:p w:rsidR="00C307AF" w:rsidRPr="00EE0EC7" w:rsidRDefault="00C307AF" w:rsidP="000E71AD">
            <w:pPr>
              <w:widowControl/>
              <w:jc w:val="left"/>
              <w:rPr>
                <w:rFonts w:ascii="宋体" w:hAnsi="宋体" w:cs="宋体"/>
                <w:b/>
                <w:bCs/>
                <w:kern w:val="0"/>
                <w:szCs w:val="21"/>
              </w:rPr>
            </w:pPr>
          </w:p>
        </w:tc>
        <w:tc>
          <w:tcPr>
            <w:tcW w:w="903"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EE0EC7">
              <w:rPr>
                <w:rFonts w:ascii="华文中宋" w:eastAsia="华文中宋" w:hAnsi="华文中宋" w:cs="宋体" w:hint="eastAsia"/>
                <w:kern w:val="0"/>
                <w:szCs w:val="21"/>
              </w:rPr>
              <w:t>LW</w:t>
            </w:r>
            <w:r>
              <w:rPr>
                <w:rFonts w:ascii="华文中宋" w:eastAsia="华文中宋" w:hAnsi="华文中宋" w:cs="宋体" w:hint="eastAsia"/>
                <w:kern w:val="0"/>
                <w:szCs w:val="21"/>
              </w:rPr>
              <w:t>2018</w:t>
            </w:r>
            <w:r w:rsidRPr="00EE0EC7">
              <w:rPr>
                <w:rFonts w:ascii="华文中宋" w:eastAsia="华文中宋" w:hAnsi="华文中宋" w:cs="宋体" w:hint="eastAsia"/>
                <w:kern w:val="0"/>
                <w:szCs w:val="21"/>
              </w:rPr>
              <w:t>-002</w:t>
            </w:r>
          </w:p>
        </w:tc>
        <w:tc>
          <w:tcPr>
            <w:tcW w:w="1205" w:type="pct"/>
            <w:shd w:val="clear" w:color="auto" w:fill="auto"/>
            <w:vAlign w:val="center"/>
          </w:tcPr>
          <w:p w:rsidR="00C307AF" w:rsidRPr="00EE0EC7" w:rsidRDefault="00C307AF" w:rsidP="000E71AD">
            <w:pPr>
              <w:widowControl/>
              <w:rPr>
                <w:rFonts w:ascii="华文中宋" w:eastAsia="华文中宋" w:hAnsi="华文中宋" w:cs="宋体"/>
                <w:color w:val="000000"/>
                <w:kern w:val="0"/>
                <w:szCs w:val="21"/>
              </w:rPr>
            </w:pPr>
            <w:r w:rsidRPr="002F0E14">
              <w:rPr>
                <w:rFonts w:ascii="华文中宋" w:eastAsia="华文中宋" w:hAnsi="华文中宋" w:cs="宋体" w:hint="eastAsia"/>
                <w:color w:val="000000"/>
                <w:kern w:val="0"/>
                <w:szCs w:val="21"/>
              </w:rPr>
              <w:t>京津冀大气污染传输通道工业NOX排放的区域传导探究</w:t>
            </w:r>
          </w:p>
        </w:tc>
        <w:tc>
          <w:tcPr>
            <w:tcW w:w="1640"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2F0E14">
              <w:rPr>
                <w:rFonts w:ascii="华文中宋" w:eastAsia="华文中宋" w:hAnsi="华文中宋" w:cs="宋体" w:hint="eastAsia"/>
                <w:kern w:val="0"/>
                <w:szCs w:val="21"/>
              </w:rPr>
              <w:t>中国人民大学环境学院</w:t>
            </w:r>
          </w:p>
        </w:tc>
        <w:tc>
          <w:tcPr>
            <w:tcW w:w="878" w:type="pct"/>
            <w:shd w:val="clear" w:color="auto" w:fill="auto"/>
            <w:vAlign w:val="center"/>
          </w:tcPr>
          <w:p w:rsidR="00C307AF" w:rsidRPr="002F0E14" w:rsidRDefault="00C307AF" w:rsidP="000E71AD">
            <w:pPr>
              <w:spacing w:line="80" w:lineRule="atLeast"/>
              <w:jc w:val="left"/>
              <w:rPr>
                <w:rFonts w:ascii="华文中宋" w:eastAsia="华文中宋" w:hAnsi="华文中宋" w:cs="宋体"/>
                <w:kern w:val="0"/>
                <w:szCs w:val="21"/>
              </w:rPr>
            </w:pPr>
            <w:r w:rsidRPr="002F0E14">
              <w:rPr>
                <w:rFonts w:ascii="华文中宋" w:eastAsia="华文中宋" w:hAnsi="华文中宋" w:cs="宋体" w:hint="eastAsia"/>
                <w:kern w:val="0"/>
                <w:szCs w:val="21"/>
              </w:rPr>
              <w:t>蒋姝睿，陈迪，石磊，马中</w:t>
            </w:r>
          </w:p>
        </w:tc>
      </w:tr>
      <w:tr w:rsidR="00C307AF" w:rsidRPr="00EE0EC7" w:rsidTr="00C307AF">
        <w:trPr>
          <w:trHeight w:val="830"/>
        </w:trPr>
        <w:tc>
          <w:tcPr>
            <w:tcW w:w="374" w:type="pct"/>
            <w:vMerge/>
            <w:vAlign w:val="center"/>
          </w:tcPr>
          <w:p w:rsidR="00C307AF" w:rsidRPr="00EE0EC7" w:rsidRDefault="00C307AF" w:rsidP="000E71AD">
            <w:pPr>
              <w:widowControl/>
              <w:jc w:val="left"/>
              <w:rPr>
                <w:rFonts w:ascii="宋体" w:hAnsi="宋体" w:cs="宋体"/>
                <w:b/>
                <w:bCs/>
                <w:kern w:val="0"/>
                <w:szCs w:val="21"/>
              </w:rPr>
            </w:pPr>
          </w:p>
        </w:tc>
        <w:tc>
          <w:tcPr>
            <w:tcW w:w="903"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EE0EC7">
              <w:rPr>
                <w:rFonts w:ascii="华文中宋" w:eastAsia="华文中宋" w:hAnsi="华文中宋" w:cs="宋体" w:hint="eastAsia"/>
                <w:kern w:val="0"/>
                <w:szCs w:val="21"/>
              </w:rPr>
              <w:t>LW</w:t>
            </w:r>
            <w:r>
              <w:rPr>
                <w:rFonts w:ascii="华文中宋" w:eastAsia="华文中宋" w:hAnsi="华文中宋" w:cs="宋体" w:hint="eastAsia"/>
                <w:kern w:val="0"/>
                <w:szCs w:val="21"/>
              </w:rPr>
              <w:t>2018</w:t>
            </w:r>
            <w:r w:rsidRPr="00EE0EC7">
              <w:rPr>
                <w:rFonts w:ascii="华文中宋" w:eastAsia="华文中宋" w:hAnsi="华文中宋" w:cs="宋体" w:hint="eastAsia"/>
                <w:kern w:val="0"/>
                <w:szCs w:val="21"/>
              </w:rPr>
              <w:t>-003</w:t>
            </w:r>
          </w:p>
        </w:tc>
        <w:tc>
          <w:tcPr>
            <w:tcW w:w="1205" w:type="pct"/>
            <w:shd w:val="clear" w:color="auto" w:fill="auto"/>
            <w:vAlign w:val="center"/>
          </w:tcPr>
          <w:p w:rsidR="00C307AF" w:rsidRPr="00EE0EC7" w:rsidRDefault="00C307AF" w:rsidP="000E71AD">
            <w:pPr>
              <w:rPr>
                <w:rFonts w:ascii="华文中宋" w:eastAsia="华文中宋" w:hAnsi="华文中宋" w:cs="宋体"/>
                <w:color w:val="000000"/>
                <w:kern w:val="0"/>
                <w:szCs w:val="21"/>
              </w:rPr>
            </w:pPr>
            <w:r w:rsidRPr="002F0E14">
              <w:rPr>
                <w:rFonts w:ascii="华文中宋" w:eastAsia="华文中宋" w:hAnsi="华文中宋" w:cs="宋体" w:hint="eastAsia"/>
                <w:color w:val="000000"/>
                <w:kern w:val="0"/>
                <w:szCs w:val="21"/>
              </w:rPr>
              <w:t>我国对美欧日出口隐含污染排放及其影响因素研究——基于MRIO模型和LMDI方法的分析</w:t>
            </w:r>
          </w:p>
        </w:tc>
        <w:tc>
          <w:tcPr>
            <w:tcW w:w="1640" w:type="pct"/>
            <w:shd w:val="clear" w:color="auto" w:fill="auto"/>
            <w:vAlign w:val="center"/>
          </w:tcPr>
          <w:p w:rsidR="00C307AF" w:rsidRPr="002F0E14" w:rsidRDefault="00C307AF" w:rsidP="000E71AD">
            <w:pPr>
              <w:widowControl/>
              <w:rPr>
                <w:rFonts w:ascii="华文中宋" w:eastAsia="华文中宋" w:hAnsi="华文中宋" w:cs="宋体"/>
                <w:kern w:val="0"/>
                <w:szCs w:val="21"/>
              </w:rPr>
            </w:pPr>
            <w:r w:rsidRPr="002F0E14">
              <w:rPr>
                <w:rFonts w:ascii="华文中宋" w:eastAsia="华文中宋" w:hAnsi="华文中宋" w:cs="宋体" w:hint="eastAsia"/>
                <w:kern w:val="0"/>
                <w:szCs w:val="21"/>
              </w:rPr>
              <w:t>中国人民大学环境学院</w:t>
            </w:r>
          </w:p>
        </w:tc>
        <w:tc>
          <w:tcPr>
            <w:tcW w:w="878" w:type="pct"/>
            <w:shd w:val="clear" w:color="auto" w:fill="auto"/>
            <w:vAlign w:val="center"/>
          </w:tcPr>
          <w:p w:rsidR="00C307AF" w:rsidRPr="002F0E14" w:rsidRDefault="00C307AF" w:rsidP="000E71AD">
            <w:pPr>
              <w:widowControl/>
              <w:rPr>
                <w:rFonts w:ascii="华文中宋" w:eastAsia="华文中宋" w:hAnsi="华文中宋" w:cs="宋体"/>
                <w:kern w:val="0"/>
                <w:szCs w:val="21"/>
              </w:rPr>
            </w:pPr>
            <w:r w:rsidRPr="002F0E14">
              <w:rPr>
                <w:rFonts w:ascii="华文中宋" w:eastAsia="华文中宋" w:hAnsi="华文中宋" w:cs="宋体" w:hint="eastAsia"/>
                <w:kern w:val="0"/>
                <w:szCs w:val="21"/>
              </w:rPr>
              <w:t>尤翘楚</w:t>
            </w:r>
            <w:r>
              <w:rPr>
                <w:rFonts w:ascii="华文中宋" w:eastAsia="华文中宋" w:hAnsi="华文中宋" w:cs="宋体" w:hint="eastAsia"/>
                <w:kern w:val="0"/>
                <w:szCs w:val="21"/>
              </w:rPr>
              <w:t>，</w:t>
            </w:r>
            <w:proofErr w:type="gramStart"/>
            <w:r w:rsidRPr="002F0E14">
              <w:rPr>
                <w:rFonts w:ascii="华文中宋" w:eastAsia="华文中宋" w:hAnsi="华文中宋" w:cs="宋体" w:hint="eastAsia"/>
                <w:kern w:val="0"/>
                <w:szCs w:val="21"/>
              </w:rPr>
              <w:t>庞</w:t>
            </w:r>
            <w:proofErr w:type="gramEnd"/>
            <w:r w:rsidRPr="002F0E14">
              <w:rPr>
                <w:rFonts w:ascii="华文中宋" w:eastAsia="华文中宋" w:hAnsi="华文中宋" w:cs="宋体" w:hint="eastAsia"/>
                <w:kern w:val="0"/>
                <w:szCs w:val="21"/>
              </w:rPr>
              <w:t xml:space="preserve">　军，</w:t>
            </w:r>
            <w:proofErr w:type="gramStart"/>
            <w:r w:rsidRPr="002F0E14">
              <w:rPr>
                <w:rFonts w:ascii="华文中宋" w:eastAsia="华文中宋" w:hAnsi="华文中宋" w:cs="宋体" w:hint="eastAsia"/>
                <w:kern w:val="0"/>
                <w:szCs w:val="21"/>
              </w:rPr>
              <w:t>金嘉瑞</w:t>
            </w:r>
            <w:proofErr w:type="gramEnd"/>
          </w:p>
        </w:tc>
      </w:tr>
      <w:tr w:rsidR="00C307AF" w:rsidRPr="00EE0EC7" w:rsidTr="00C307AF">
        <w:trPr>
          <w:trHeight w:val="690"/>
        </w:trPr>
        <w:tc>
          <w:tcPr>
            <w:tcW w:w="374" w:type="pct"/>
            <w:vMerge w:val="restart"/>
            <w:shd w:val="clear" w:color="auto" w:fill="auto"/>
            <w:vAlign w:val="center"/>
          </w:tcPr>
          <w:p w:rsidR="00C307AF" w:rsidRPr="00EE0EC7" w:rsidRDefault="00C307AF" w:rsidP="000E71AD">
            <w:pPr>
              <w:widowControl/>
              <w:ind w:leftChars="100" w:left="210"/>
              <w:rPr>
                <w:rFonts w:ascii="宋体" w:hAnsi="宋体" w:cs="宋体"/>
                <w:b/>
                <w:bCs/>
                <w:kern w:val="0"/>
                <w:szCs w:val="21"/>
              </w:rPr>
            </w:pPr>
            <w:r w:rsidRPr="00EE0EC7">
              <w:rPr>
                <w:rFonts w:ascii="宋体" w:hAnsi="宋体" w:cs="宋体" w:hint="eastAsia"/>
                <w:b/>
                <w:bCs/>
                <w:kern w:val="0"/>
                <w:szCs w:val="21"/>
              </w:rPr>
              <w:t>二等奖</w:t>
            </w:r>
          </w:p>
        </w:tc>
        <w:tc>
          <w:tcPr>
            <w:tcW w:w="903"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EE0EC7">
              <w:rPr>
                <w:rFonts w:ascii="华文中宋" w:eastAsia="华文中宋" w:hAnsi="华文中宋" w:cs="宋体" w:hint="eastAsia"/>
                <w:kern w:val="0"/>
                <w:szCs w:val="21"/>
              </w:rPr>
              <w:t>LW</w:t>
            </w:r>
            <w:r>
              <w:rPr>
                <w:rFonts w:ascii="华文中宋" w:eastAsia="华文中宋" w:hAnsi="华文中宋" w:cs="宋体" w:hint="eastAsia"/>
                <w:kern w:val="0"/>
                <w:szCs w:val="21"/>
              </w:rPr>
              <w:t>2018</w:t>
            </w:r>
            <w:r w:rsidRPr="00EE0EC7">
              <w:rPr>
                <w:rFonts w:ascii="华文中宋" w:eastAsia="华文中宋" w:hAnsi="华文中宋" w:cs="宋体" w:hint="eastAsia"/>
                <w:kern w:val="0"/>
                <w:szCs w:val="21"/>
              </w:rPr>
              <w:t>-00</w:t>
            </w:r>
            <w:r>
              <w:rPr>
                <w:rFonts w:ascii="华文中宋" w:eastAsia="华文中宋" w:hAnsi="华文中宋" w:cs="宋体" w:hint="eastAsia"/>
                <w:kern w:val="0"/>
                <w:szCs w:val="21"/>
              </w:rPr>
              <w:t>4</w:t>
            </w:r>
          </w:p>
        </w:tc>
        <w:tc>
          <w:tcPr>
            <w:tcW w:w="1205" w:type="pct"/>
            <w:shd w:val="clear" w:color="auto" w:fill="auto"/>
            <w:vAlign w:val="center"/>
          </w:tcPr>
          <w:p w:rsidR="00C307AF" w:rsidRPr="00EE0EC7" w:rsidRDefault="00C307AF" w:rsidP="000E71AD">
            <w:pPr>
              <w:widowControl/>
              <w:textAlignment w:val="center"/>
              <w:rPr>
                <w:rFonts w:ascii="华文中宋" w:eastAsia="华文中宋" w:hAnsi="华文中宋" w:cs="宋体"/>
                <w:bCs/>
                <w:color w:val="000000"/>
                <w:kern w:val="0"/>
                <w:szCs w:val="21"/>
              </w:rPr>
            </w:pPr>
            <w:r w:rsidRPr="002F0E14">
              <w:rPr>
                <w:rFonts w:ascii="华文中宋" w:eastAsia="华文中宋" w:hAnsi="华文中宋" w:cs="宋体" w:hint="eastAsia"/>
                <w:bCs/>
                <w:color w:val="000000"/>
                <w:kern w:val="0"/>
                <w:szCs w:val="21"/>
              </w:rPr>
              <w:t>城市扩张背景下京津冀地区景观格局演变及生态风险变化评价研究</w:t>
            </w:r>
          </w:p>
        </w:tc>
        <w:tc>
          <w:tcPr>
            <w:tcW w:w="1640" w:type="pct"/>
            <w:shd w:val="clear" w:color="auto" w:fill="auto"/>
            <w:vAlign w:val="center"/>
          </w:tcPr>
          <w:p w:rsidR="00C307AF" w:rsidRPr="00EE0EC7" w:rsidRDefault="00C307AF" w:rsidP="000E71AD">
            <w:pPr>
              <w:widowControl/>
              <w:textAlignment w:val="center"/>
              <w:rPr>
                <w:rFonts w:ascii="华文中宋" w:eastAsia="华文中宋" w:hAnsi="华文中宋" w:cs="宋体"/>
                <w:bCs/>
                <w:kern w:val="0"/>
                <w:szCs w:val="21"/>
              </w:rPr>
            </w:pPr>
            <w:r w:rsidRPr="002F0E14">
              <w:rPr>
                <w:rFonts w:ascii="华文中宋" w:eastAsia="华文中宋" w:hAnsi="华文中宋" w:cs="宋体" w:hint="eastAsia"/>
                <w:bCs/>
                <w:kern w:val="0"/>
                <w:szCs w:val="21"/>
              </w:rPr>
              <w:t>北京师范大学环境学院</w:t>
            </w:r>
          </w:p>
        </w:tc>
        <w:tc>
          <w:tcPr>
            <w:tcW w:w="878" w:type="pct"/>
            <w:shd w:val="clear" w:color="auto" w:fill="auto"/>
            <w:vAlign w:val="center"/>
          </w:tcPr>
          <w:p w:rsidR="00C307AF" w:rsidRPr="00EE0EC7" w:rsidRDefault="00C307AF" w:rsidP="000E71AD">
            <w:pPr>
              <w:widowControl/>
              <w:textAlignment w:val="center"/>
              <w:rPr>
                <w:rFonts w:ascii="华文中宋" w:eastAsia="华文中宋" w:hAnsi="华文中宋" w:cs="宋体"/>
                <w:bCs/>
                <w:color w:val="000000"/>
                <w:kern w:val="0"/>
                <w:szCs w:val="21"/>
              </w:rPr>
            </w:pPr>
            <w:r w:rsidRPr="002F0E14">
              <w:rPr>
                <w:rFonts w:ascii="华文中宋" w:eastAsia="华文中宋" w:hAnsi="华文中宋" w:cs="宋体" w:hint="eastAsia"/>
                <w:bCs/>
                <w:kern w:val="0"/>
                <w:szCs w:val="21"/>
              </w:rPr>
              <w:t>郭力嘉，刘瑞民，门</w:t>
            </w:r>
            <w:r w:rsidRPr="002F0E14">
              <w:rPr>
                <w:rFonts w:ascii="华文中宋" w:eastAsia="华文中宋" w:hAnsi="华文中宋" w:cs="宋体"/>
                <w:bCs/>
                <w:kern w:val="0"/>
                <w:szCs w:val="21"/>
              </w:rPr>
              <w:t xml:space="preserve"> </w:t>
            </w:r>
            <w:r w:rsidRPr="002F0E14">
              <w:rPr>
                <w:rFonts w:ascii="华文中宋" w:eastAsia="华文中宋" w:hAnsi="华文中宋" w:cs="宋体" w:hint="eastAsia"/>
                <w:bCs/>
                <w:kern w:val="0"/>
                <w:szCs w:val="21"/>
              </w:rPr>
              <w:t>聪，王清睿，张</w:t>
            </w:r>
            <w:r w:rsidRPr="002F0E14">
              <w:rPr>
                <w:rFonts w:ascii="华文中宋" w:eastAsia="华文中宋" w:hAnsi="华文中宋" w:cs="宋体"/>
                <w:bCs/>
                <w:kern w:val="0"/>
                <w:szCs w:val="21"/>
              </w:rPr>
              <w:t xml:space="preserve"> </w:t>
            </w:r>
            <w:proofErr w:type="gramStart"/>
            <w:r w:rsidRPr="002F0E14">
              <w:rPr>
                <w:rFonts w:ascii="华文中宋" w:eastAsia="华文中宋" w:hAnsi="华文中宋" w:cs="宋体" w:hint="eastAsia"/>
                <w:bCs/>
                <w:kern w:val="0"/>
                <w:szCs w:val="21"/>
              </w:rPr>
              <w:t>妍</w:t>
            </w:r>
            <w:proofErr w:type="gramEnd"/>
          </w:p>
        </w:tc>
      </w:tr>
      <w:tr w:rsidR="00C307AF" w:rsidRPr="00EE0EC7" w:rsidTr="00C307AF">
        <w:trPr>
          <w:trHeight w:val="690"/>
        </w:trPr>
        <w:tc>
          <w:tcPr>
            <w:tcW w:w="374" w:type="pct"/>
            <w:vMerge/>
            <w:vAlign w:val="center"/>
          </w:tcPr>
          <w:p w:rsidR="00C307AF" w:rsidRPr="00EE0EC7" w:rsidRDefault="00C307AF" w:rsidP="000E71AD">
            <w:pPr>
              <w:widowControl/>
              <w:jc w:val="left"/>
              <w:rPr>
                <w:rFonts w:ascii="宋体" w:hAnsi="宋体" w:cs="宋体"/>
                <w:kern w:val="0"/>
                <w:szCs w:val="21"/>
              </w:rPr>
            </w:pPr>
          </w:p>
        </w:tc>
        <w:tc>
          <w:tcPr>
            <w:tcW w:w="903"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EE0EC7">
              <w:rPr>
                <w:rFonts w:ascii="华文中宋" w:eastAsia="华文中宋" w:hAnsi="华文中宋" w:cs="宋体" w:hint="eastAsia"/>
                <w:kern w:val="0"/>
                <w:szCs w:val="21"/>
              </w:rPr>
              <w:t>LW</w:t>
            </w:r>
            <w:r>
              <w:rPr>
                <w:rFonts w:ascii="华文中宋" w:eastAsia="华文中宋" w:hAnsi="华文中宋" w:cs="宋体" w:hint="eastAsia"/>
                <w:kern w:val="0"/>
                <w:szCs w:val="21"/>
              </w:rPr>
              <w:t>2018</w:t>
            </w:r>
            <w:r w:rsidRPr="00EE0EC7">
              <w:rPr>
                <w:rFonts w:ascii="华文中宋" w:eastAsia="华文中宋" w:hAnsi="华文中宋" w:cs="宋体" w:hint="eastAsia"/>
                <w:kern w:val="0"/>
                <w:szCs w:val="21"/>
              </w:rPr>
              <w:t>-00</w:t>
            </w:r>
            <w:r>
              <w:rPr>
                <w:rFonts w:ascii="华文中宋" w:eastAsia="华文中宋" w:hAnsi="华文中宋" w:cs="宋体" w:hint="eastAsia"/>
                <w:kern w:val="0"/>
                <w:szCs w:val="21"/>
              </w:rPr>
              <w:t>5</w:t>
            </w:r>
          </w:p>
        </w:tc>
        <w:tc>
          <w:tcPr>
            <w:tcW w:w="1205" w:type="pct"/>
            <w:shd w:val="clear" w:color="auto" w:fill="auto"/>
            <w:vAlign w:val="center"/>
          </w:tcPr>
          <w:p w:rsidR="00C307AF" w:rsidRPr="00EE0EC7" w:rsidRDefault="00C307AF" w:rsidP="000E71AD">
            <w:pPr>
              <w:widowControl/>
              <w:rPr>
                <w:rFonts w:ascii="华文中宋" w:eastAsia="华文中宋" w:hAnsi="华文中宋" w:cs="宋体"/>
                <w:bCs/>
                <w:color w:val="000000"/>
                <w:kern w:val="0"/>
                <w:szCs w:val="21"/>
              </w:rPr>
            </w:pPr>
            <w:r w:rsidRPr="002F0E14">
              <w:rPr>
                <w:rFonts w:ascii="华文中宋" w:eastAsia="华文中宋" w:hAnsi="华文中宋" w:cs="宋体" w:hint="eastAsia"/>
                <w:bCs/>
                <w:color w:val="000000"/>
                <w:kern w:val="0"/>
                <w:szCs w:val="21"/>
              </w:rPr>
              <w:t>广东省灰</w:t>
            </w:r>
            <w:proofErr w:type="gramStart"/>
            <w:r w:rsidRPr="002F0E14">
              <w:rPr>
                <w:rFonts w:ascii="华文中宋" w:eastAsia="华文中宋" w:hAnsi="华文中宋" w:cs="宋体" w:hint="eastAsia"/>
                <w:bCs/>
                <w:color w:val="000000"/>
                <w:kern w:val="0"/>
                <w:szCs w:val="21"/>
              </w:rPr>
              <w:t>霾</w:t>
            </w:r>
            <w:proofErr w:type="gramEnd"/>
            <w:r w:rsidRPr="002F0E14">
              <w:rPr>
                <w:rFonts w:ascii="华文中宋" w:eastAsia="华文中宋" w:hAnsi="华文中宋" w:cs="宋体" w:hint="eastAsia"/>
                <w:bCs/>
                <w:color w:val="000000"/>
                <w:kern w:val="0"/>
                <w:szCs w:val="21"/>
              </w:rPr>
              <w:t>天气输送路径及垂直交换特征</w:t>
            </w:r>
          </w:p>
        </w:tc>
        <w:tc>
          <w:tcPr>
            <w:tcW w:w="1640" w:type="pct"/>
            <w:shd w:val="clear" w:color="auto" w:fill="auto"/>
            <w:vAlign w:val="center"/>
          </w:tcPr>
          <w:p w:rsidR="00C307AF" w:rsidRPr="00EE0EC7" w:rsidRDefault="00C307AF" w:rsidP="000E71AD">
            <w:pPr>
              <w:widowControl/>
              <w:rPr>
                <w:rFonts w:ascii="华文中宋" w:eastAsia="华文中宋" w:hAnsi="华文中宋" w:cs="宋体"/>
                <w:bCs/>
                <w:kern w:val="0"/>
                <w:szCs w:val="21"/>
              </w:rPr>
            </w:pPr>
            <w:r w:rsidRPr="002F0E14">
              <w:rPr>
                <w:rFonts w:ascii="华文中宋" w:eastAsia="华文中宋" w:hAnsi="华文中宋" w:cs="宋体" w:hint="eastAsia"/>
                <w:bCs/>
                <w:kern w:val="0"/>
                <w:szCs w:val="21"/>
              </w:rPr>
              <w:t>1广东省生态气象中心</w:t>
            </w:r>
            <w:r>
              <w:rPr>
                <w:rFonts w:ascii="华文中宋" w:eastAsia="华文中宋" w:hAnsi="华文中宋" w:cs="宋体" w:hint="eastAsia"/>
                <w:bCs/>
                <w:kern w:val="0"/>
                <w:szCs w:val="21"/>
              </w:rPr>
              <w:t>；</w:t>
            </w:r>
            <w:r w:rsidRPr="002F0E14">
              <w:rPr>
                <w:rFonts w:ascii="华文中宋" w:eastAsia="华文中宋" w:hAnsi="华文中宋" w:cs="宋体" w:hint="eastAsia"/>
                <w:bCs/>
                <w:kern w:val="0"/>
                <w:szCs w:val="21"/>
              </w:rPr>
              <w:t>2 中国气象局广州热带海洋气象研究所</w:t>
            </w:r>
            <w:r>
              <w:rPr>
                <w:rFonts w:ascii="华文中宋" w:eastAsia="华文中宋" w:hAnsi="华文中宋" w:cs="宋体" w:hint="eastAsia"/>
                <w:bCs/>
                <w:kern w:val="0"/>
                <w:szCs w:val="21"/>
              </w:rPr>
              <w:t>；</w:t>
            </w:r>
            <w:r w:rsidRPr="002F0E14">
              <w:rPr>
                <w:rFonts w:ascii="华文中宋" w:eastAsia="华文中宋" w:hAnsi="华文中宋" w:cs="宋体" w:hint="eastAsia"/>
                <w:bCs/>
                <w:kern w:val="0"/>
                <w:szCs w:val="21"/>
              </w:rPr>
              <w:t>3 南方科技大学</w:t>
            </w:r>
          </w:p>
        </w:tc>
        <w:tc>
          <w:tcPr>
            <w:tcW w:w="878" w:type="pct"/>
            <w:shd w:val="clear" w:color="auto" w:fill="auto"/>
            <w:vAlign w:val="center"/>
          </w:tcPr>
          <w:p w:rsidR="00C307AF" w:rsidRPr="00EE0EC7" w:rsidRDefault="00C307AF" w:rsidP="000E71AD">
            <w:pPr>
              <w:widowControl/>
              <w:rPr>
                <w:rFonts w:ascii="华文中宋" w:eastAsia="华文中宋" w:hAnsi="华文中宋" w:cs="宋体"/>
                <w:bCs/>
                <w:color w:val="000000"/>
                <w:kern w:val="0"/>
                <w:szCs w:val="21"/>
              </w:rPr>
            </w:pPr>
            <w:r w:rsidRPr="002F0E14">
              <w:rPr>
                <w:rFonts w:ascii="华文中宋" w:eastAsia="华文中宋" w:hAnsi="华文中宋" w:cs="宋体" w:hint="eastAsia"/>
                <w:bCs/>
                <w:color w:val="000000"/>
                <w:kern w:val="0"/>
                <w:szCs w:val="21"/>
              </w:rPr>
              <w:t>李婷苑</w:t>
            </w:r>
            <w:r w:rsidRPr="002F0E14">
              <w:rPr>
                <w:rFonts w:ascii="华文中宋" w:eastAsia="华文中宋" w:hAnsi="华文中宋" w:cs="宋体" w:hint="eastAsia"/>
                <w:bCs/>
                <w:color w:val="000000"/>
                <w:kern w:val="0"/>
                <w:szCs w:val="21"/>
                <w:vertAlign w:val="superscript"/>
              </w:rPr>
              <w:t>1</w:t>
            </w:r>
            <w:r w:rsidRPr="002F0E14">
              <w:rPr>
                <w:rFonts w:ascii="华文中宋" w:eastAsia="华文中宋" w:hAnsi="华文中宋" w:cs="宋体" w:hint="eastAsia"/>
                <w:bCs/>
                <w:color w:val="000000"/>
                <w:kern w:val="0"/>
                <w:szCs w:val="21"/>
              </w:rPr>
              <w:t>, 邓雪娇</w:t>
            </w:r>
            <w:r w:rsidRPr="002F0E14">
              <w:rPr>
                <w:rFonts w:ascii="华文中宋" w:eastAsia="华文中宋" w:hAnsi="华文中宋" w:cs="宋体" w:hint="eastAsia"/>
                <w:bCs/>
                <w:color w:val="000000"/>
                <w:kern w:val="0"/>
                <w:szCs w:val="21"/>
                <w:vertAlign w:val="superscript"/>
              </w:rPr>
              <w:t>2*</w:t>
            </w:r>
            <w:r w:rsidRPr="002F0E14">
              <w:rPr>
                <w:rFonts w:ascii="华文中宋" w:eastAsia="华文中宋" w:hAnsi="华文中宋" w:cs="宋体" w:hint="eastAsia"/>
                <w:bCs/>
                <w:color w:val="000000"/>
                <w:kern w:val="0"/>
                <w:szCs w:val="21"/>
              </w:rPr>
              <w:t>, 李莹</w:t>
            </w:r>
            <w:r w:rsidRPr="002F0E14">
              <w:rPr>
                <w:rFonts w:ascii="华文中宋" w:eastAsia="华文中宋" w:hAnsi="华文中宋" w:cs="宋体" w:hint="eastAsia"/>
                <w:bCs/>
                <w:color w:val="000000"/>
                <w:kern w:val="0"/>
                <w:szCs w:val="21"/>
                <w:vertAlign w:val="superscript"/>
              </w:rPr>
              <w:t>3</w:t>
            </w:r>
          </w:p>
        </w:tc>
      </w:tr>
      <w:tr w:rsidR="00C307AF" w:rsidRPr="00EE0EC7" w:rsidTr="00C307AF">
        <w:trPr>
          <w:trHeight w:val="690"/>
        </w:trPr>
        <w:tc>
          <w:tcPr>
            <w:tcW w:w="374" w:type="pct"/>
            <w:vMerge/>
            <w:vAlign w:val="center"/>
          </w:tcPr>
          <w:p w:rsidR="00C307AF" w:rsidRPr="00EE0EC7" w:rsidRDefault="00C307AF" w:rsidP="000E71AD">
            <w:pPr>
              <w:widowControl/>
              <w:jc w:val="left"/>
              <w:rPr>
                <w:rFonts w:ascii="宋体" w:hAnsi="宋体" w:cs="宋体"/>
                <w:kern w:val="0"/>
                <w:szCs w:val="21"/>
              </w:rPr>
            </w:pPr>
          </w:p>
        </w:tc>
        <w:tc>
          <w:tcPr>
            <w:tcW w:w="903"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EE0EC7">
              <w:rPr>
                <w:rFonts w:ascii="华文中宋" w:eastAsia="华文中宋" w:hAnsi="华文中宋" w:cs="宋体" w:hint="eastAsia"/>
                <w:kern w:val="0"/>
                <w:szCs w:val="21"/>
              </w:rPr>
              <w:t>LW</w:t>
            </w:r>
            <w:r>
              <w:rPr>
                <w:rFonts w:ascii="华文中宋" w:eastAsia="华文中宋" w:hAnsi="华文中宋" w:cs="宋体" w:hint="eastAsia"/>
                <w:kern w:val="0"/>
                <w:szCs w:val="21"/>
              </w:rPr>
              <w:t>2018</w:t>
            </w:r>
            <w:r w:rsidRPr="00EE0EC7">
              <w:rPr>
                <w:rFonts w:ascii="华文中宋" w:eastAsia="华文中宋" w:hAnsi="华文中宋" w:cs="宋体" w:hint="eastAsia"/>
                <w:kern w:val="0"/>
                <w:szCs w:val="21"/>
              </w:rPr>
              <w:t>-00</w:t>
            </w:r>
            <w:r>
              <w:rPr>
                <w:rFonts w:ascii="华文中宋" w:eastAsia="华文中宋" w:hAnsi="华文中宋" w:cs="宋体" w:hint="eastAsia"/>
                <w:kern w:val="0"/>
                <w:szCs w:val="21"/>
              </w:rPr>
              <w:t>6</w:t>
            </w:r>
          </w:p>
        </w:tc>
        <w:tc>
          <w:tcPr>
            <w:tcW w:w="1205" w:type="pct"/>
            <w:shd w:val="clear" w:color="auto" w:fill="auto"/>
            <w:vAlign w:val="center"/>
          </w:tcPr>
          <w:p w:rsidR="00C307AF" w:rsidRPr="00EE0EC7" w:rsidRDefault="00C307AF" w:rsidP="000E71AD">
            <w:pPr>
              <w:widowControl/>
              <w:textAlignment w:val="center"/>
              <w:rPr>
                <w:rFonts w:ascii="华文中宋" w:eastAsia="华文中宋" w:hAnsi="华文中宋" w:cs="宋体"/>
                <w:color w:val="000000"/>
                <w:kern w:val="0"/>
                <w:szCs w:val="21"/>
              </w:rPr>
            </w:pPr>
            <w:r w:rsidRPr="002F0E14">
              <w:rPr>
                <w:rFonts w:ascii="华文中宋" w:eastAsia="华文中宋" w:hAnsi="华文中宋" w:cs="宋体" w:hint="eastAsia"/>
                <w:color w:val="000000"/>
                <w:kern w:val="0"/>
                <w:szCs w:val="21"/>
              </w:rPr>
              <w:t>群体感应信号分子存在下磺胺对大肠杆菌生长、突变及R388质粒接合转移的影响</w:t>
            </w:r>
          </w:p>
        </w:tc>
        <w:tc>
          <w:tcPr>
            <w:tcW w:w="1640" w:type="pct"/>
            <w:shd w:val="clear" w:color="auto" w:fill="auto"/>
            <w:vAlign w:val="center"/>
          </w:tcPr>
          <w:p w:rsidR="00C307AF" w:rsidRPr="00EE0EC7" w:rsidRDefault="00C307AF" w:rsidP="000E71AD">
            <w:pPr>
              <w:widowControl/>
              <w:textAlignment w:val="center"/>
              <w:rPr>
                <w:rFonts w:ascii="华文中宋" w:eastAsia="华文中宋" w:hAnsi="华文中宋" w:cs="宋体"/>
                <w:kern w:val="0"/>
                <w:szCs w:val="21"/>
              </w:rPr>
            </w:pPr>
            <w:r w:rsidRPr="002F0E14">
              <w:rPr>
                <w:rFonts w:ascii="华文中宋" w:eastAsia="华文中宋" w:hAnsi="华文中宋" w:cs="宋体" w:hint="eastAsia"/>
                <w:kern w:val="0"/>
                <w:szCs w:val="21"/>
              </w:rPr>
              <w:t>同济大学环境科学与工程学院</w:t>
            </w:r>
          </w:p>
        </w:tc>
        <w:tc>
          <w:tcPr>
            <w:tcW w:w="878" w:type="pct"/>
            <w:shd w:val="clear" w:color="auto" w:fill="auto"/>
            <w:vAlign w:val="center"/>
          </w:tcPr>
          <w:p w:rsidR="00C307AF" w:rsidRPr="00EE0EC7" w:rsidRDefault="00C307AF" w:rsidP="000E71AD">
            <w:pPr>
              <w:widowControl/>
              <w:textAlignment w:val="center"/>
              <w:rPr>
                <w:rFonts w:ascii="华文中宋" w:eastAsia="华文中宋" w:hAnsi="华文中宋" w:cs="宋体"/>
                <w:kern w:val="0"/>
                <w:szCs w:val="21"/>
              </w:rPr>
            </w:pPr>
            <w:r w:rsidRPr="002F0E14">
              <w:rPr>
                <w:rFonts w:ascii="华文中宋" w:eastAsia="华文中宋" w:hAnsi="华文中宋" w:cs="宋体" w:hint="eastAsia"/>
                <w:kern w:val="0"/>
                <w:szCs w:val="21"/>
              </w:rPr>
              <w:t>王雅娟，林志芬，孙昊宇</w:t>
            </w:r>
          </w:p>
        </w:tc>
      </w:tr>
      <w:tr w:rsidR="00C307AF" w:rsidRPr="00EE0EC7" w:rsidTr="00C307AF">
        <w:trPr>
          <w:trHeight w:val="690"/>
        </w:trPr>
        <w:tc>
          <w:tcPr>
            <w:tcW w:w="374" w:type="pct"/>
            <w:vMerge/>
            <w:vAlign w:val="center"/>
          </w:tcPr>
          <w:p w:rsidR="00C307AF" w:rsidRPr="00EE0EC7" w:rsidRDefault="00C307AF" w:rsidP="000E71AD">
            <w:pPr>
              <w:widowControl/>
              <w:jc w:val="left"/>
              <w:rPr>
                <w:rFonts w:ascii="宋体" w:hAnsi="宋体" w:cs="宋体"/>
                <w:kern w:val="0"/>
                <w:szCs w:val="21"/>
              </w:rPr>
            </w:pPr>
          </w:p>
        </w:tc>
        <w:tc>
          <w:tcPr>
            <w:tcW w:w="903"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EE0EC7">
              <w:rPr>
                <w:rFonts w:ascii="华文中宋" w:eastAsia="华文中宋" w:hAnsi="华文中宋" w:cs="宋体" w:hint="eastAsia"/>
                <w:kern w:val="0"/>
                <w:szCs w:val="21"/>
              </w:rPr>
              <w:t>LW</w:t>
            </w:r>
            <w:r>
              <w:rPr>
                <w:rFonts w:ascii="华文中宋" w:eastAsia="华文中宋" w:hAnsi="华文中宋" w:cs="宋体" w:hint="eastAsia"/>
                <w:kern w:val="0"/>
                <w:szCs w:val="21"/>
              </w:rPr>
              <w:t>2018</w:t>
            </w:r>
            <w:r w:rsidRPr="00EE0EC7">
              <w:rPr>
                <w:rFonts w:ascii="华文中宋" w:eastAsia="华文中宋" w:hAnsi="华文中宋" w:cs="宋体" w:hint="eastAsia"/>
                <w:kern w:val="0"/>
                <w:szCs w:val="21"/>
              </w:rPr>
              <w:t>-00</w:t>
            </w:r>
            <w:r>
              <w:rPr>
                <w:rFonts w:ascii="华文中宋" w:eastAsia="华文中宋" w:hAnsi="华文中宋" w:cs="宋体" w:hint="eastAsia"/>
                <w:kern w:val="0"/>
                <w:szCs w:val="21"/>
              </w:rPr>
              <w:t>7</w:t>
            </w:r>
          </w:p>
        </w:tc>
        <w:tc>
          <w:tcPr>
            <w:tcW w:w="1205" w:type="pct"/>
            <w:shd w:val="clear" w:color="auto" w:fill="auto"/>
            <w:vAlign w:val="center"/>
          </w:tcPr>
          <w:p w:rsidR="00C307AF" w:rsidRPr="00EE0EC7" w:rsidRDefault="00C307AF" w:rsidP="000E71AD">
            <w:pPr>
              <w:widowControl/>
              <w:textAlignment w:val="center"/>
              <w:rPr>
                <w:rFonts w:ascii="华文中宋" w:eastAsia="华文中宋" w:hAnsi="华文中宋" w:cs="宋体"/>
                <w:color w:val="000000"/>
                <w:kern w:val="0"/>
                <w:szCs w:val="21"/>
              </w:rPr>
            </w:pPr>
            <w:r w:rsidRPr="002F0E14">
              <w:rPr>
                <w:rFonts w:ascii="华文中宋" w:eastAsia="华文中宋" w:hAnsi="华文中宋" w:cs="宋体" w:hint="eastAsia"/>
                <w:color w:val="000000"/>
                <w:kern w:val="0"/>
                <w:szCs w:val="21"/>
              </w:rPr>
              <w:t>土壤有机质的</w:t>
            </w:r>
            <w:proofErr w:type="gramStart"/>
            <w:r w:rsidRPr="002F0E14">
              <w:rPr>
                <w:rFonts w:ascii="华文中宋" w:eastAsia="华文中宋" w:hAnsi="华文中宋" w:cs="宋体" w:hint="eastAsia"/>
                <w:color w:val="000000"/>
                <w:kern w:val="0"/>
                <w:szCs w:val="21"/>
              </w:rPr>
              <w:t>芬顿氧</w:t>
            </w:r>
            <w:proofErr w:type="gramEnd"/>
            <w:r w:rsidRPr="002F0E14">
              <w:rPr>
                <w:rFonts w:ascii="华文中宋" w:eastAsia="华文中宋" w:hAnsi="华文中宋" w:cs="宋体" w:hint="eastAsia"/>
                <w:color w:val="000000"/>
                <w:kern w:val="0"/>
                <w:szCs w:val="21"/>
              </w:rPr>
              <w:t>化对4-硝基氯苯</w:t>
            </w:r>
            <w:proofErr w:type="gramStart"/>
            <w:r w:rsidRPr="002F0E14">
              <w:rPr>
                <w:rFonts w:ascii="华文中宋" w:eastAsia="华文中宋" w:hAnsi="华文中宋" w:cs="宋体" w:hint="eastAsia"/>
                <w:color w:val="000000"/>
                <w:kern w:val="0"/>
                <w:szCs w:val="21"/>
              </w:rPr>
              <w:t>和六氟苯</w:t>
            </w:r>
            <w:proofErr w:type="gramEnd"/>
            <w:r w:rsidRPr="002F0E14">
              <w:rPr>
                <w:rFonts w:ascii="华文中宋" w:eastAsia="华文中宋" w:hAnsi="华文中宋" w:cs="宋体" w:hint="eastAsia"/>
                <w:color w:val="000000"/>
                <w:kern w:val="0"/>
                <w:szCs w:val="21"/>
              </w:rPr>
              <w:t>吸附行为的影响</w:t>
            </w:r>
          </w:p>
        </w:tc>
        <w:tc>
          <w:tcPr>
            <w:tcW w:w="1640" w:type="pct"/>
            <w:shd w:val="clear" w:color="auto" w:fill="auto"/>
            <w:vAlign w:val="center"/>
          </w:tcPr>
          <w:p w:rsidR="00C307AF" w:rsidRPr="00EE0EC7" w:rsidRDefault="00C307AF" w:rsidP="000E71AD">
            <w:pPr>
              <w:widowControl/>
              <w:textAlignment w:val="center"/>
              <w:rPr>
                <w:rFonts w:ascii="华文中宋" w:eastAsia="华文中宋" w:hAnsi="华文中宋" w:cs="宋体"/>
                <w:kern w:val="0"/>
                <w:szCs w:val="21"/>
              </w:rPr>
            </w:pPr>
            <w:r w:rsidRPr="00567335">
              <w:rPr>
                <w:rFonts w:ascii="华文中宋" w:eastAsia="华文中宋" w:hAnsi="华文中宋" w:cs="宋体" w:hint="eastAsia"/>
                <w:kern w:val="0"/>
                <w:szCs w:val="21"/>
              </w:rPr>
              <w:t>环境保护部南京环境科学研究所 国家环境保护土壤环境管理与污染控制重点实验室</w:t>
            </w:r>
          </w:p>
        </w:tc>
        <w:tc>
          <w:tcPr>
            <w:tcW w:w="878" w:type="pct"/>
            <w:shd w:val="clear" w:color="auto" w:fill="auto"/>
            <w:vAlign w:val="center"/>
          </w:tcPr>
          <w:p w:rsidR="00C307AF" w:rsidRPr="00EE0EC7" w:rsidRDefault="00C307AF" w:rsidP="000E71AD">
            <w:pPr>
              <w:widowControl/>
              <w:textAlignment w:val="center"/>
              <w:rPr>
                <w:rFonts w:ascii="华文中宋" w:eastAsia="华文中宋" w:hAnsi="华文中宋" w:cs="宋体"/>
                <w:kern w:val="0"/>
                <w:szCs w:val="21"/>
              </w:rPr>
            </w:pPr>
            <w:r w:rsidRPr="002F0E14">
              <w:rPr>
                <w:rFonts w:ascii="华文中宋" w:eastAsia="华文中宋" w:hAnsi="华文中宋" w:cs="宋体" w:hint="eastAsia"/>
                <w:kern w:val="0"/>
                <w:szCs w:val="21"/>
              </w:rPr>
              <w:t>王</w:t>
            </w:r>
            <w:r>
              <w:rPr>
                <w:rFonts w:ascii="华文中宋" w:eastAsia="华文中宋" w:hAnsi="华文中宋" w:cs="宋体" w:hint="eastAsia"/>
                <w:kern w:val="0"/>
                <w:szCs w:val="21"/>
              </w:rPr>
              <w:t xml:space="preserve"> </w:t>
            </w:r>
            <w:proofErr w:type="gramStart"/>
            <w:r w:rsidRPr="002F0E14">
              <w:rPr>
                <w:rFonts w:ascii="华文中宋" w:eastAsia="华文中宋" w:hAnsi="华文中宋" w:cs="宋体" w:hint="eastAsia"/>
                <w:kern w:val="0"/>
                <w:szCs w:val="21"/>
              </w:rPr>
              <w:t>磊</w:t>
            </w:r>
            <w:proofErr w:type="gramEnd"/>
            <w:r>
              <w:rPr>
                <w:rFonts w:ascii="华文中宋" w:eastAsia="华文中宋" w:hAnsi="华文中宋" w:cs="宋体" w:hint="eastAsia"/>
                <w:kern w:val="0"/>
                <w:szCs w:val="21"/>
              </w:rPr>
              <w:t>，</w:t>
            </w:r>
            <w:r w:rsidRPr="002F0E14">
              <w:rPr>
                <w:rFonts w:ascii="华文中宋" w:eastAsia="华文中宋" w:hAnsi="华文中宋" w:cs="宋体" w:hint="eastAsia"/>
                <w:kern w:val="0"/>
                <w:szCs w:val="21"/>
              </w:rPr>
              <w:t>高</w:t>
            </w:r>
            <w:r>
              <w:rPr>
                <w:rFonts w:ascii="华文中宋" w:eastAsia="华文中宋" w:hAnsi="华文中宋" w:cs="宋体" w:hint="eastAsia"/>
                <w:kern w:val="0"/>
                <w:szCs w:val="21"/>
              </w:rPr>
              <w:t xml:space="preserve"> </w:t>
            </w:r>
            <w:r w:rsidRPr="002F0E14">
              <w:rPr>
                <w:rFonts w:ascii="华文中宋" w:eastAsia="华文中宋" w:hAnsi="华文中宋" w:cs="宋体" w:hint="eastAsia"/>
                <w:kern w:val="0"/>
                <w:szCs w:val="21"/>
              </w:rPr>
              <w:t>尚</w:t>
            </w:r>
            <w:r>
              <w:rPr>
                <w:rFonts w:ascii="华文中宋" w:eastAsia="华文中宋" w:hAnsi="华文中宋" w:cs="宋体" w:hint="eastAsia"/>
                <w:kern w:val="0"/>
                <w:szCs w:val="21"/>
              </w:rPr>
              <w:t>，</w:t>
            </w:r>
            <w:r w:rsidRPr="002F0E14">
              <w:rPr>
                <w:rFonts w:ascii="华文中宋" w:eastAsia="华文中宋" w:hAnsi="华文中宋" w:cs="宋体" w:hint="eastAsia"/>
                <w:kern w:val="0"/>
                <w:szCs w:val="21"/>
              </w:rPr>
              <w:t>龙</w:t>
            </w:r>
            <w:r>
              <w:rPr>
                <w:rFonts w:ascii="华文中宋" w:eastAsia="华文中宋" w:hAnsi="华文中宋" w:cs="宋体" w:hint="eastAsia"/>
                <w:kern w:val="0"/>
                <w:szCs w:val="21"/>
              </w:rPr>
              <w:t xml:space="preserve"> </w:t>
            </w:r>
            <w:r w:rsidRPr="002F0E14">
              <w:rPr>
                <w:rFonts w:ascii="华文中宋" w:eastAsia="华文中宋" w:hAnsi="华文中宋" w:cs="宋体" w:hint="eastAsia"/>
                <w:kern w:val="0"/>
                <w:szCs w:val="21"/>
              </w:rPr>
              <w:t>涛*</w:t>
            </w:r>
          </w:p>
        </w:tc>
      </w:tr>
      <w:tr w:rsidR="00C307AF" w:rsidRPr="00EE0EC7" w:rsidTr="00C307AF">
        <w:trPr>
          <w:trHeight w:val="690"/>
        </w:trPr>
        <w:tc>
          <w:tcPr>
            <w:tcW w:w="374" w:type="pct"/>
            <w:vMerge/>
            <w:vAlign w:val="center"/>
          </w:tcPr>
          <w:p w:rsidR="00C307AF" w:rsidRPr="00EE0EC7" w:rsidRDefault="00C307AF" w:rsidP="000E71AD">
            <w:pPr>
              <w:widowControl/>
              <w:jc w:val="left"/>
              <w:rPr>
                <w:rFonts w:ascii="宋体" w:hAnsi="宋体" w:cs="宋体"/>
                <w:kern w:val="0"/>
                <w:szCs w:val="21"/>
              </w:rPr>
            </w:pPr>
          </w:p>
        </w:tc>
        <w:tc>
          <w:tcPr>
            <w:tcW w:w="903"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EE0EC7">
              <w:rPr>
                <w:rFonts w:ascii="华文中宋" w:eastAsia="华文中宋" w:hAnsi="华文中宋" w:cs="宋体" w:hint="eastAsia"/>
                <w:kern w:val="0"/>
                <w:szCs w:val="21"/>
              </w:rPr>
              <w:t>LW</w:t>
            </w:r>
            <w:r>
              <w:rPr>
                <w:rFonts w:ascii="华文中宋" w:eastAsia="华文中宋" w:hAnsi="华文中宋" w:cs="宋体" w:hint="eastAsia"/>
                <w:kern w:val="0"/>
                <w:szCs w:val="21"/>
              </w:rPr>
              <w:t>2018</w:t>
            </w:r>
            <w:r w:rsidRPr="00EE0EC7">
              <w:rPr>
                <w:rFonts w:ascii="华文中宋" w:eastAsia="华文中宋" w:hAnsi="华文中宋" w:cs="宋体" w:hint="eastAsia"/>
                <w:kern w:val="0"/>
                <w:szCs w:val="21"/>
              </w:rPr>
              <w:t>-00</w:t>
            </w:r>
            <w:r>
              <w:rPr>
                <w:rFonts w:ascii="华文中宋" w:eastAsia="华文中宋" w:hAnsi="华文中宋" w:cs="宋体" w:hint="eastAsia"/>
                <w:kern w:val="0"/>
                <w:szCs w:val="21"/>
              </w:rPr>
              <w:t>8</w:t>
            </w:r>
          </w:p>
        </w:tc>
        <w:tc>
          <w:tcPr>
            <w:tcW w:w="1205" w:type="pct"/>
            <w:shd w:val="clear" w:color="auto" w:fill="auto"/>
            <w:vAlign w:val="center"/>
          </w:tcPr>
          <w:p w:rsidR="00C307AF" w:rsidRPr="00EE0EC7" w:rsidRDefault="00C307AF" w:rsidP="000E71AD">
            <w:pPr>
              <w:widowControl/>
              <w:textAlignment w:val="center"/>
              <w:rPr>
                <w:rFonts w:ascii="华文中宋" w:eastAsia="华文中宋" w:hAnsi="华文中宋" w:cs="宋体"/>
                <w:bCs/>
                <w:color w:val="000000"/>
                <w:kern w:val="0"/>
                <w:szCs w:val="21"/>
              </w:rPr>
            </w:pPr>
            <w:r w:rsidRPr="00567335">
              <w:rPr>
                <w:rFonts w:ascii="华文中宋" w:eastAsia="华文中宋" w:hAnsi="华文中宋" w:cs="宋体" w:hint="eastAsia"/>
                <w:bCs/>
                <w:color w:val="000000"/>
                <w:kern w:val="0"/>
                <w:szCs w:val="21"/>
              </w:rPr>
              <w:t>遥感监测2017年中国对流层NO2柱浓度时空特征及变化</w:t>
            </w:r>
          </w:p>
        </w:tc>
        <w:tc>
          <w:tcPr>
            <w:tcW w:w="1640" w:type="pct"/>
            <w:shd w:val="clear" w:color="auto" w:fill="auto"/>
            <w:vAlign w:val="center"/>
          </w:tcPr>
          <w:p w:rsidR="00C307AF" w:rsidRPr="00EE0EC7" w:rsidRDefault="00C307AF" w:rsidP="000E71AD">
            <w:pPr>
              <w:jc w:val="left"/>
              <w:rPr>
                <w:rFonts w:ascii="华文中宋" w:eastAsia="华文中宋" w:hAnsi="华文中宋" w:cs="宋体"/>
                <w:bCs/>
                <w:kern w:val="0"/>
                <w:szCs w:val="21"/>
              </w:rPr>
            </w:pPr>
            <w:r w:rsidRPr="00567335">
              <w:rPr>
                <w:rFonts w:ascii="华文中宋" w:eastAsia="华文中宋" w:hAnsi="华文中宋" w:cs="宋体" w:hint="eastAsia"/>
                <w:bCs/>
                <w:kern w:val="0"/>
                <w:szCs w:val="21"/>
              </w:rPr>
              <w:t>环境保护部卫星环境应用中心</w:t>
            </w:r>
          </w:p>
        </w:tc>
        <w:tc>
          <w:tcPr>
            <w:tcW w:w="878" w:type="pct"/>
            <w:shd w:val="clear" w:color="auto" w:fill="auto"/>
            <w:vAlign w:val="center"/>
          </w:tcPr>
          <w:p w:rsidR="00C307AF" w:rsidRPr="00EE0EC7" w:rsidRDefault="00C307AF" w:rsidP="000E71AD">
            <w:pPr>
              <w:rPr>
                <w:rFonts w:ascii="华文中宋" w:eastAsia="华文中宋" w:hAnsi="华文中宋" w:cs="宋体"/>
                <w:bCs/>
                <w:color w:val="000000"/>
                <w:kern w:val="0"/>
                <w:szCs w:val="21"/>
              </w:rPr>
            </w:pPr>
            <w:r w:rsidRPr="00567335">
              <w:rPr>
                <w:rFonts w:ascii="华文中宋" w:eastAsia="华文中宋" w:hAnsi="华文中宋" w:cs="宋体" w:hint="eastAsia"/>
                <w:bCs/>
                <w:color w:val="000000"/>
                <w:kern w:val="0"/>
                <w:szCs w:val="21"/>
              </w:rPr>
              <w:t>周春艳,厉  青,王中挺,陈  辉,马鹏飞,陈翠红,张连华,张玉环</w:t>
            </w:r>
          </w:p>
        </w:tc>
      </w:tr>
      <w:tr w:rsidR="00C307AF" w:rsidRPr="00EE0EC7" w:rsidTr="00C307AF">
        <w:trPr>
          <w:trHeight w:val="690"/>
        </w:trPr>
        <w:tc>
          <w:tcPr>
            <w:tcW w:w="374" w:type="pct"/>
            <w:vMerge w:val="restart"/>
            <w:shd w:val="clear" w:color="auto" w:fill="auto"/>
            <w:vAlign w:val="center"/>
          </w:tcPr>
          <w:p w:rsidR="00C307AF" w:rsidRPr="00EE0EC7" w:rsidRDefault="00C307AF" w:rsidP="000E71AD">
            <w:pPr>
              <w:widowControl/>
              <w:ind w:leftChars="100" w:left="210"/>
              <w:rPr>
                <w:rFonts w:ascii="宋体" w:hAnsi="宋体" w:cs="宋体"/>
                <w:kern w:val="0"/>
                <w:szCs w:val="21"/>
              </w:rPr>
            </w:pPr>
            <w:r w:rsidRPr="00EE0EC7">
              <w:rPr>
                <w:rFonts w:ascii="宋体" w:hAnsi="宋体" w:cs="宋体" w:hint="eastAsia"/>
                <w:b/>
                <w:bCs/>
                <w:kern w:val="0"/>
                <w:szCs w:val="21"/>
              </w:rPr>
              <w:t>三等奖</w:t>
            </w:r>
          </w:p>
        </w:tc>
        <w:tc>
          <w:tcPr>
            <w:tcW w:w="903"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EE0EC7">
              <w:rPr>
                <w:rFonts w:ascii="华文中宋" w:eastAsia="华文中宋" w:hAnsi="华文中宋" w:cs="宋体" w:hint="eastAsia"/>
                <w:kern w:val="0"/>
                <w:szCs w:val="21"/>
              </w:rPr>
              <w:t>LW</w:t>
            </w:r>
            <w:r>
              <w:rPr>
                <w:rFonts w:ascii="华文中宋" w:eastAsia="华文中宋" w:hAnsi="华文中宋" w:cs="宋体" w:hint="eastAsia"/>
                <w:kern w:val="0"/>
                <w:szCs w:val="21"/>
              </w:rPr>
              <w:t>2018</w:t>
            </w:r>
            <w:r w:rsidRPr="00EE0EC7">
              <w:rPr>
                <w:rFonts w:ascii="华文中宋" w:eastAsia="华文中宋" w:hAnsi="华文中宋" w:cs="宋体" w:hint="eastAsia"/>
                <w:kern w:val="0"/>
                <w:szCs w:val="21"/>
              </w:rPr>
              <w:t>-0</w:t>
            </w:r>
            <w:r>
              <w:rPr>
                <w:rFonts w:ascii="华文中宋" w:eastAsia="华文中宋" w:hAnsi="华文中宋" w:cs="宋体" w:hint="eastAsia"/>
                <w:kern w:val="0"/>
                <w:szCs w:val="21"/>
              </w:rPr>
              <w:t>09</w:t>
            </w:r>
          </w:p>
        </w:tc>
        <w:tc>
          <w:tcPr>
            <w:tcW w:w="1205" w:type="pct"/>
            <w:shd w:val="clear" w:color="auto" w:fill="auto"/>
            <w:vAlign w:val="center"/>
          </w:tcPr>
          <w:p w:rsidR="00C307AF" w:rsidRPr="00EE0EC7" w:rsidRDefault="00C307AF" w:rsidP="000E71AD">
            <w:pPr>
              <w:widowControl/>
              <w:rPr>
                <w:rFonts w:ascii="华文中宋" w:eastAsia="华文中宋" w:hAnsi="华文中宋" w:cs="宋体"/>
                <w:bCs/>
                <w:color w:val="000000"/>
                <w:kern w:val="0"/>
                <w:szCs w:val="21"/>
              </w:rPr>
            </w:pPr>
            <w:r w:rsidRPr="00567335">
              <w:rPr>
                <w:rFonts w:ascii="华文中宋" w:eastAsia="华文中宋" w:hAnsi="华文中宋" w:cs="宋体" w:hint="eastAsia"/>
                <w:bCs/>
                <w:color w:val="000000"/>
                <w:kern w:val="0"/>
                <w:szCs w:val="21"/>
              </w:rPr>
              <w:t>臭氧</w:t>
            </w:r>
            <w:proofErr w:type="gramStart"/>
            <w:r w:rsidRPr="00567335">
              <w:rPr>
                <w:rFonts w:ascii="华文中宋" w:eastAsia="华文中宋" w:hAnsi="华文中宋" w:cs="宋体" w:hint="eastAsia"/>
                <w:bCs/>
                <w:color w:val="000000"/>
                <w:kern w:val="0"/>
                <w:szCs w:val="21"/>
              </w:rPr>
              <w:t>氧</w:t>
            </w:r>
            <w:proofErr w:type="gramEnd"/>
            <w:r w:rsidRPr="00567335">
              <w:rPr>
                <w:rFonts w:ascii="华文中宋" w:eastAsia="华文中宋" w:hAnsi="华文中宋" w:cs="宋体" w:hint="eastAsia"/>
                <w:bCs/>
                <w:color w:val="000000"/>
                <w:kern w:val="0"/>
                <w:szCs w:val="21"/>
              </w:rPr>
              <w:t>化对印染废水有机物处理特性的研究</w:t>
            </w:r>
          </w:p>
        </w:tc>
        <w:tc>
          <w:tcPr>
            <w:tcW w:w="1640" w:type="pct"/>
            <w:shd w:val="clear" w:color="auto" w:fill="auto"/>
            <w:vAlign w:val="center"/>
          </w:tcPr>
          <w:p w:rsidR="00C307AF" w:rsidRPr="00EE0EC7" w:rsidRDefault="00C307AF" w:rsidP="000E71AD">
            <w:pPr>
              <w:rPr>
                <w:rFonts w:ascii="华文中宋" w:eastAsia="华文中宋" w:hAnsi="华文中宋" w:cs="宋体"/>
                <w:bCs/>
                <w:kern w:val="0"/>
                <w:szCs w:val="21"/>
              </w:rPr>
            </w:pPr>
            <w:r w:rsidRPr="00567335">
              <w:rPr>
                <w:rFonts w:ascii="华文中宋" w:eastAsia="华文中宋" w:hAnsi="华文中宋" w:cs="宋体" w:hint="eastAsia"/>
                <w:bCs/>
                <w:kern w:val="0"/>
                <w:szCs w:val="21"/>
              </w:rPr>
              <w:t>1 清华大学深圳研究生院环境保护环境微生物利用与安全控制重点实验室；2 清华大学环境学院环境模拟与污染控制国家重点联合实验室；3中化节能环保控股（北</w:t>
            </w:r>
            <w:r w:rsidRPr="00567335">
              <w:rPr>
                <w:rFonts w:ascii="华文中宋" w:eastAsia="华文中宋" w:hAnsi="华文中宋" w:cs="宋体" w:hint="eastAsia"/>
                <w:bCs/>
                <w:kern w:val="0"/>
                <w:szCs w:val="21"/>
              </w:rPr>
              <w:lastRenderedPageBreak/>
              <w:t>京）有限公司；4 国家电网公司西南分部</w:t>
            </w:r>
          </w:p>
        </w:tc>
        <w:tc>
          <w:tcPr>
            <w:tcW w:w="878" w:type="pct"/>
            <w:shd w:val="clear" w:color="auto" w:fill="auto"/>
            <w:vAlign w:val="center"/>
          </w:tcPr>
          <w:p w:rsidR="00C307AF" w:rsidRPr="00EE0EC7" w:rsidRDefault="00C307AF" w:rsidP="000E71AD">
            <w:pPr>
              <w:rPr>
                <w:rFonts w:ascii="华文中宋" w:eastAsia="华文中宋" w:hAnsi="华文中宋" w:cs="宋体"/>
                <w:bCs/>
                <w:kern w:val="0"/>
                <w:szCs w:val="21"/>
              </w:rPr>
            </w:pPr>
            <w:r w:rsidRPr="00567335">
              <w:rPr>
                <w:rFonts w:ascii="华文中宋" w:eastAsia="华文中宋" w:hAnsi="华文中宋" w:cs="宋体" w:hint="eastAsia"/>
                <w:bCs/>
                <w:kern w:val="0"/>
                <w:szCs w:val="21"/>
              </w:rPr>
              <w:lastRenderedPageBreak/>
              <w:t xml:space="preserve">杜 </w:t>
            </w:r>
            <w:proofErr w:type="gramStart"/>
            <w:r w:rsidRPr="00567335">
              <w:rPr>
                <w:rFonts w:ascii="华文中宋" w:eastAsia="华文中宋" w:hAnsi="华文中宋" w:cs="宋体" w:hint="eastAsia"/>
                <w:bCs/>
                <w:kern w:val="0"/>
                <w:szCs w:val="21"/>
              </w:rPr>
              <w:t>鑫</w:t>
            </w:r>
            <w:proofErr w:type="gramEnd"/>
            <w:r w:rsidRPr="00567335">
              <w:rPr>
                <w:rFonts w:ascii="华文中宋" w:eastAsia="华文中宋" w:hAnsi="华文中宋" w:cs="宋体" w:hint="eastAsia"/>
                <w:bCs/>
                <w:kern w:val="0"/>
                <w:szCs w:val="21"/>
                <w:vertAlign w:val="superscript"/>
              </w:rPr>
              <w:t>1,2</w:t>
            </w:r>
            <w:r w:rsidRPr="00567335">
              <w:rPr>
                <w:rFonts w:ascii="华文中宋" w:eastAsia="华文中宋" w:hAnsi="华文中宋" w:cs="宋体" w:hint="eastAsia"/>
                <w:bCs/>
                <w:kern w:val="0"/>
                <w:szCs w:val="21"/>
              </w:rPr>
              <w:t>，张泽田</w:t>
            </w:r>
            <w:r w:rsidRPr="00567335">
              <w:rPr>
                <w:rFonts w:ascii="华文中宋" w:eastAsia="华文中宋" w:hAnsi="华文中宋" w:cs="宋体" w:hint="eastAsia"/>
                <w:bCs/>
                <w:kern w:val="0"/>
                <w:szCs w:val="21"/>
                <w:vertAlign w:val="superscript"/>
              </w:rPr>
              <w:t>3</w:t>
            </w:r>
            <w:r w:rsidRPr="00567335">
              <w:rPr>
                <w:rFonts w:ascii="华文中宋" w:eastAsia="华文中宋" w:hAnsi="华文中宋" w:cs="宋体" w:hint="eastAsia"/>
                <w:bCs/>
                <w:kern w:val="0"/>
                <w:szCs w:val="21"/>
              </w:rPr>
              <w:t xml:space="preserve">，唐 </w:t>
            </w:r>
            <w:proofErr w:type="gramStart"/>
            <w:r w:rsidRPr="00567335">
              <w:rPr>
                <w:rFonts w:ascii="华文中宋" w:eastAsia="华文中宋" w:hAnsi="华文中宋" w:cs="宋体" w:hint="eastAsia"/>
                <w:bCs/>
                <w:kern w:val="0"/>
                <w:szCs w:val="21"/>
              </w:rPr>
              <w:t>鑫</w:t>
            </w:r>
            <w:proofErr w:type="gramEnd"/>
            <w:r w:rsidRPr="00567335">
              <w:rPr>
                <w:rFonts w:ascii="华文中宋" w:eastAsia="华文中宋" w:hAnsi="华文中宋" w:cs="宋体" w:hint="eastAsia"/>
                <w:bCs/>
                <w:kern w:val="0"/>
                <w:szCs w:val="21"/>
                <w:vertAlign w:val="superscript"/>
              </w:rPr>
              <w:t>4</w:t>
            </w:r>
            <w:r w:rsidRPr="00567335">
              <w:rPr>
                <w:rFonts w:ascii="华文中宋" w:eastAsia="华文中宋" w:hAnsi="华文中宋" w:cs="宋体" w:hint="eastAsia"/>
                <w:bCs/>
                <w:kern w:val="0"/>
                <w:szCs w:val="21"/>
              </w:rPr>
              <w:t xml:space="preserve">，杜 </w:t>
            </w:r>
            <w:proofErr w:type="gramStart"/>
            <w:r w:rsidRPr="00567335">
              <w:rPr>
                <w:rFonts w:ascii="华文中宋" w:eastAsia="华文中宋" w:hAnsi="华文中宋" w:cs="宋体" w:hint="eastAsia"/>
                <w:bCs/>
                <w:kern w:val="0"/>
                <w:szCs w:val="21"/>
              </w:rPr>
              <w:t>烨</w:t>
            </w:r>
            <w:proofErr w:type="gramEnd"/>
            <w:r w:rsidRPr="00567335">
              <w:rPr>
                <w:rFonts w:ascii="华文中宋" w:eastAsia="华文中宋" w:hAnsi="华文中宋" w:cs="宋体" w:hint="eastAsia"/>
                <w:bCs/>
                <w:kern w:val="0"/>
                <w:szCs w:val="21"/>
                <w:vertAlign w:val="superscript"/>
              </w:rPr>
              <w:t>1,2</w:t>
            </w:r>
            <w:r w:rsidRPr="00567335">
              <w:rPr>
                <w:rFonts w:ascii="华文中宋" w:eastAsia="华文中宋" w:hAnsi="华文中宋" w:cs="宋体" w:hint="eastAsia"/>
                <w:bCs/>
                <w:kern w:val="0"/>
                <w:szCs w:val="21"/>
              </w:rPr>
              <w:t>，刘鑫</w:t>
            </w:r>
            <w:r w:rsidRPr="00567335">
              <w:rPr>
                <w:rFonts w:ascii="华文中宋" w:eastAsia="华文中宋" w:hAnsi="华文中宋" w:cs="宋体" w:hint="eastAsia"/>
                <w:bCs/>
                <w:kern w:val="0"/>
                <w:szCs w:val="21"/>
                <w:vertAlign w:val="superscript"/>
              </w:rPr>
              <w:t>1,2</w:t>
            </w:r>
            <w:r w:rsidRPr="00567335">
              <w:rPr>
                <w:rFonts w:ascii="华文中宋" w:eastAsia="华文中宋" w:hAnsi="华文中宋" w:cs="宋体" w:hint="eastAsia"/>
                <w:bCs/>
                <w:kern w:val="0"/>
                <w:szCs w:val="21"/>
              </w:rPr>
              <w:t>，吴乾元</w:t>
            </w:r>
            <w:r w:rsidRPr="00567335">
              <w:rPr>
                <w:rFonts w:ascii="华文中宋" w:eastAsia="华文中宋" w:hAnsi="华文中宋" w:cs="宋体" w:hint="eastAsia"/>
                <w:bCs/>
                <w:kern w:val="0"/>
                <w:szCs w:val="21"/>
                <w:vertAlign w:val="superscript"/>
              </w:rPr>
              <w:t>1</w:t>
            </w:r>
            <w:r w:rsidRPr="00567335">
              <w:rPr>
                <w:rFonts w:ascii="华文中宋" w:eastAsia="华文中宋" w:hAnsi="华文中宋" w:cs="宋体" w:hint="eastAsia"/>
                <w:bCs/>
                <w:kern w:val="0"/>
                <w:szCs w:val="21"/>
              </w:rPr>
              <w:t xml:space="preserve"> ，</w:t>
            </w:r>
            <w:proofErr w:type="gramStart"/>
            <w:r w:rsidRPr="00567335">
              <w:rPr>
                <w:rFonts w:ascii="华文中宋" w:eastAsia="华文中宋" w:hAnsi="华文中宋" w:cs="宋体" w:hint="eastAsia"/>
                <w:bCs/>
                <w:kern w:val="0"/>
                <w:szCs w:val="21"/>
              </w:rPr>
              <w:t>胡洪营</w:t>
            </w:r>
            <w:proofErr w:type="gramEnd"/>
            <w:r w:rsidRPr="00567335">
              <w:rPr>
                <w:rFonts w:ascii="华文中宋" w:eastAsia="华文中宋" w:hAnsi="华文中宋" w:cs="宋体" w:hint="eastAsia"/>
                <w:bCs/>
                <w:kern w:val="0"/>
                <w:szCs w:val="21"/>
                <w:vertAlign w:val="superscript"/>
              </w:rPr>
              <w:t>2</w:t>
            </w:r>
          </w:p>
        </w:tc>
      </w:tr>
      <w:tr w:rsidR="00C307AF" w:rsidRPr="00EE0EC7" w:rsidTr="00C307AF">
        <w:trPr>
          <w:trHeight w:val="690"/>
        </w:trPr>
        <w:tc>
          <w:tcPr>
            <w:tcW w:w="374" w:type="pct"/>
            <w:vMerge/>
            <w:vAlign w:val="center"/>
          </w:tcPr>
          <w:p w:rsidR="00C307AF" w:rsidRPr="00EE0EC7" w:rsidRDefault="00C307AF" w:rsidP="000E71AD">
            <w:pPr>
              <w:widowControl/>
              <w:jc w:val="left"/>
              <w:rPr>
                <w:rFonts w:ascii="宋体" w:hAnsi="宋体" w:cs="宋体"/>
                <w:kern w:val="0"/>
                <w:szCs w:val="21"/>
              </w:rPr>
            </w:pPr>
          </w:p>
        </w:tc>
        <w:tc>
          <w:tcPr>
            <w:tcW w:w="903"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EE0EC7">
              <w:rPr>
                <w:rFonts w:ascii="华文中宋" w:eastAsia="华文中宋" w:hAnsi="华文中宋" w:cs="宋体" w:hint="eastAsia"/>
                <w:kern w:val="0"/>
                <w:szCs w:val="21"/>
              </w:rPr>
              <w:t>LW</w:t>
            </w:r>
            <w:r>
              <w:rPr>
                <w:rFonts w:ascii="华文中宋" w:eastAsia="华文中宋" w:hAnsi="华文中宋" w:cs="宋体" w:hint="eastAsia"/>
                <w:kern w:val="0"/>
                <w:szCs w:val="21"/>
              </w:rPr>
              <w:t>2018</w:t>
            </w:r>
            <w:r w:rsidRPr="00EE0EC7">
              <w:rPr>
                <w:rFonts w:ascii="华文中宋" w:eastAsia="华文中宋" w:hAnsi="华文中宋" w:cs="宋体" w:hint="eastAsia"/>
                <w:kern w:val="0"/>
                <w:szCs w:val="21"/>
              </w:rPr>
              <w:t>-01</w:t>
            </w:r>
            <w:r>
              <w:rPr>
                <w:rFonts w:ascii="华文中宋" w:eastAsia="华文中宋" w:hAnsi="华文中宋" w:cs="宋体" w:hint="eastAsia"/>
                <w:kern w:val="0"/>
                <w:szCs w:val="21"/>
              </w:rPr>
              <w:t>0</w:t>
            </w:r>
          </w:p>
        </w:tc>
        <w:tc>
          <w:tcPr>
            <w:tcW w:w="1205" w:type="pct"/>
            <w:shd w:val="clear" w:color="auto" w:fill="auto"/>
            <w:vAlign w:val="center"/>
          </w:tcPr>
          <w:p w:rsidR="00C307AF" w:rsidRPr="00EE0EC7" w:rsidRDefault="00C307AF" w:rsidP="000E71AD">
            <w:pPr>
              <w:widowControl/>
              <w:rPr>
                <w:rFonts w:ascii="华文中宋" w:eastAsia="华文中宋" w:hAnsi="华文中宋" w:cs="宋体"/>
                <w:bCs/>
                <w:color w:val="000000"/>
                <w:kern w:val="0"/>
                <w:szCs w:val="21"/>
              </w:rPr>
            </w:pPr>
            <w:r w:rsidRPr="00567335">
              <w:rPr>
                <w:rFonts w:ascii="华文中宋" w:eastAsia="华文中宋" w:hAnsi="华文中宋" w:cs="宋体" w:hint="eastAsia"/>
                <w:bCs/>
                <w:color w:val="000000"/>
                <w:kern w:val="0"/>
                <w:szCs w:val="21"/>
              </w:rPr>
              <w:t>北京2016年一次PM2.5重污染过程的天气成因分析及污染来源伴随追踪</w:t>
            </w:r>
          </w:p>
        </w:tc>
        <w:tc>
          <w:tcPr>
            <w:tcW w:w="1640" w:type="pct"/>
            <w:shd w:val="clear" w:color="auto" w:fill="auto"/>
            <w:vAlign w:val="center"/>
          </w:tcPr>
          <w:p w:rsidR="00C307AF" w:rsidRPr="00EE0EC7" w:rsidRDefault="00C307AF" w:rsidP="000E71AD">
            <w:pPr>
              <w:widowControl/>
              <w:rPr>
                <w:rFonts w:ascii="华文中宋" w:eastAsia="华文中宋" w:hAnsi="华文中宋" w:cs="宋体"/>
                <w:bCs/>
                <w:kern w:val="0"/>
                <w:szCs w:val="21"/>
              </w:rPr>
            </w:pPr>
            <w:r w:rsidRPr="00567335">
              <w:rPr>
                <w:rFonts w:ascii="华文中宋" w:eastAsia="华文中宋" w:hAnsi="华文中宋" w:cs="宋体" w:hint="eastAsia"/>
                <w:bCs/>
                <w:kern w:val="0"/>
                <w:szCs w:val="21"/>
              </w:rPr>
              <w:t>1.成都信息工程大学；2. 中国气象科学研究院大气成分研究所；3.中国气象局北京城市气象研究所；4.中国人民解放军第78127部队</w:t>
            </w:r>
          </w:p>
        </w:tc>
        <w:tc>
          <w:tcPr>
            <w:tcW w:w="878" w:type="pct"/>
            <w:shd w:val="clear" w:color="auto" w:fill="auto"/>
            <w:vAlign w:val="center"/>
          </w:tcPr>
          <w:p w:rsidR="00C307AF" w:rsidRPr="00EE0EC7" w:rsidRDefault="00C307AF" w:rsidP="000E71AD">
            <w:pPr>
              <w:widowControl/>
              <w:rPr>
                <w:rFonts w:ascii="华文中宋" w:eastAsia="华文中宋" w:hAnsi="华文中宋" w:cs="宋体"/>
                <w:bCs/>
                <w:kern w:val="0"/>
                <w:szCs w:val="21"/>
              </w:rPr>
            </w:pPr>
            <w:r w:rsidRPr="00567335">
              <w:rPr>
                <w:rFonts w:ascii="华文中宋" w:eastAsia="华文中宋" w:hAnsi="华文中宋" w:cs="宋体" w:hint="eastAsia"/>
                <w:bCs/>
                <w:kern w:val="0"/>
                <w:szCs w:val="21"/>
              </w:rPr>
              <w:t>崔萌</w:t>
            </w:r>
            <w:r w:rsidRPr="00567335">
              <w:rPr>
                <w:rFonts w:ascii="华文中宋" w:eastAsia="华文中宋" w:hAnsi="华文中宋" w:cs="宋体" w:hint="eastAsia"/>
                <w:bCs/>
                <w:kern w:val="0"/>
                <w:szCs w:val="21"/>
                <w:vertAlign w:val="superscript"/>
              </w:rPr>
              <w:t>1，2</w:t>
            </w:r>
            <w:r w:rsidRPr="00567335">
              <w:rPr>
                <w:rFonts w:ascii="华文中宋" w:eastAsia="华文中宋" w:hAnsi="华文中宋" w:cs="宋体" w:hint="eastAsia"/>
                <w:bCs/>
                <w:kern w:val="0"/>
                <w:szCs w:val="21"/>
              </w:rPr>
              <w:t>，</w:t>
            </w:r>
            <w:proofErr w:type="gramStart"/>
            <w:r w:rsidRPr="00567335">
              <w:rPr>
                <w:rFonts w:ascii="华文中宋" w:eastAsia="华文中宋" w:hAnsi="华文中宋" w:cs="宋体" w:hint="eastAsia"/>
                <w:bCs/>
                <w:kern w:val="0"/>
                <w:szCs w:val="21"/>
              </w:rPr>
              <w:t>安兴琴</w:t>
            </w:r>
            <w:proofErr w:type="gramEnd"/>
            <w:r w:rsidRPr="00567335">
              <w:rPr>
                <w:rFonts w:ascii="华文中宋" w:eastAsia="华文中宋" w:hAnsi="华文中宋" w:cs="宋体" w:hint="eastAsia"/>
                <w:bCs/>
                <w:kern w:val="0"/>
                <w:szCs w:val="21"/>
                <w:vertAlign w:val="superscript"/>
              </w:rPr>
              <w:t>2*</w:t>
            </w:r>
            <w:r w:rsidRPr="00567335">
              <w:rPr>
                <w:rFonts w:ascii="华文中宋" w:eastAsia="华文中宋" w:hAnsi="华文中宋" w:cs="宋体" w:hint="eastAsia"/>
                <w:bCs/>
                <w:kern w:val="0"/>
                <w:szCs w:val="21"/>
              </w:rPr>
              <w:t>，</w:t>
            </w:r>
            <w:proofErr w:type="gramStart"/>
            <w:r w:rsidRPr="00567335">
              <w:rPr>
                <w:rFonts w:ascii="华文中宋" w:eastAsia="华文中宋" w:hAnsi="华文中宋" w:cs="宋体" w:hint="eastAsia"/>
                <w:bCs/>
                <w:kern w:val="0"/>
                <w:szCs w:val="21"/>
              </w:rPr>
              <w:t>范广洲</w:t>
            </w:r>
            <w:proofErr w:type="gramEnd"/>
            <w:r w:rsidRPr="00567335">
              <w:rPr>
                <w:rFonts w:ascii="华文中宋" w:eastAsia="华文中宋" w:hAnsi="华文中宋" w:cs="宋体" w:hint="eastAsia"/>
                <w:bCs/>
                <w:kern w:val="0"/>
                <w:szCs w:val="21"/>
              </w:rPr>
              <w:t>1，王超</w:t>
            </w:r>
            <w:r w:rsidRPr="00567335">
              <w:rPr>
                <w:rFonts w:ascii="华文中宋" w:eastAsia="华文中宋" w:hAnsi="华文中宋" w:cs="宋体" w:hint="eastAsia"/>
                <w:bCs/>
                <w:kern w:val="0"/>
                <w:szCs w:val="21"/>
                <w:vertAlign w:val="superscript"/>
              </w:rPr>
              <w:t>2</w:t>
            </w:r>
            <w:r w:rsidRPr="00567335">
              <w:rPr>
                <w:rFonts w:ascii="华文中宋" w:eastAsia="华文中宋" w:hAnsi="华文中宋" w:cs="宋体" w:hint="eastAsia"/>
                <w:bCs/>
                <w:kern w:val="0"/>
                <w:szCs w:val="21"/>
              </w:rPr>
              <w:t>，孙兆彬</w:t>
            </w:r>
            <w:r w:rsidRPr="00567335">
              <w:rPr>
                <w:rFonts w:ascii="华文中宋" w:eastAsia="华文中宋" w:hAnsi="华文中宋" w:cs="宋体" w:hint="eastAsia"/>
                <w:bCs/>
                <w:kern w:val="0"/>
                <w:szCs w:val="21"/>
                <w:vertAlign w:val="superscript"/>
              </w:rPr>
              <w:t>3</w:t>
            </w:r>
            <w:r w:rsidRPr="00567335">
              <w:rPr>
                <w:rFonts w:ascii="华文中宋" w:eastAsia="华文中宋" w:hAnsi="华文中宋" w:cs="宋体" w:hint="eastAsia"/>
                <w:bCs/>
                <w:kern w:val="0"/>
                <w:szCs w:val="21"/>
              </w:rPr>
              <w:t>，任文辉</w:t>
            </w:r>
            <w:r w:rsidRPr="00567335">
              <w:rPr>
                <w:rFonts w:ascii="华文中宋" w:eastAsia="华文中宋" w:hAnsi="华文中宋" w:cs="宋体" w:hint="eastAsia"/>
                <w:bCs/>
                <w:kern w:val="0"/>
                <w:szCs w:val="21"/>
                <w:vertAlign w:val="superscript"/>
              </w:rPr>
              <w:t>4</w:t>
            </w:r>
          </w:p>
        </w:tc>
      </w:tr>
      <w:tr w:rsidR="00C307AF" w:rsidRPr="00EE0EC7" w:rsidTr="00C307AF">
        <w:trPr>
          <w:trHeight w:val="690"/>
        </w:trPr>
        <w:tc>
          <w:tcPr>
            <w:tcW w:w="374" w:type="pct"/>
            <w:vMerge/>
            <w:vAlign w:val="center"/>
          </w:tcPr>
          <w:p w:rsidR="00C307AF" w:rsidRPr="00EE0EC7" w:rsidRDefault="00C307AF" w:rsidP="000E71AD">
            <w:pPr>
              <w:widowControl/>
              <w:jc w:val="left"/>
              <w:rPr>
                <w:rFonts w:ascii="宋体" w:hAnsi="宋体" w:cs="宋体"/>
                <w:kern w:val="0"/>
                <w:szCs w:val="21"/>
              </w:rPr>
            </w:pPr>
          </w:p>
        </w:tc>
        <w:tc>
          <w:tcPr>
            <w:tcW w:w="903"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EE0EC7">
              <w:rPr>
                <w:rFonts w:ascii="华文中宋" w:eastAsia="华文中宋" w:hAnsi="华文中宋" w:cs="宋体" w:hint="eastAsia"/>
                <w:kern w:val="0"/>
                <w:szCs w:val="21"/>
              </w:rPr>
              <w:t>LW</w:t>
            </w:r>
            <w:r>
              <w:rPr>
                <w:rFonts w:ascii="华文中宋" w:eastAsia="华文中宋" w:hAnsi="华文中宋" w:cs="宋体" w:hint="eastAsia"/>
                <w:kern w:val="0"/>
                <w:szCs w:val="21"/>
              </w:rPr>
              <w:t>2018</w:t>
            </w:r>
            <w:r w:rsidRPr="00EE0EC7">
              <w:rPr>
                <w:rFonts w:ascii="华文中宋" w:eastAsia="华文中宋" w:hAnsi="华文中宋" w:cs="宋体" w:hint="eastAsia"/>
                <w:kern w:val="0"/>
                <w:szCs w:val="21"/>
              </w:rPr>
              <w:t>-01</w:t>
            </w:r>
            <w:r>
              <w:rPr>
                <w:rFonts w:ascii="华文中宋" w:eastAsia="华文中宋" w:hAnsi="华文中宋" w:cs="宋体" w:hint="eastAsia"/>
                <w:kern w:val="0"/>
                <w:szCs w:val="21"/>
              </w:rPr>
              <w:t>1</w:t>
            </w:r>
          </w:p>
        </w:tc>
        <w:tc>
          <w:tcPr>
            <w:tcW w:w="1205" w:type="pct"/>
            <w:shd w:val="clear" w:color="auto" w:fill="auto"/>
            <w:vAlign w:val="center"/>
          </w:tcPr>
          <w:p w:rsidR="00C307AF" w:rsidRPr="00EE0EC7" w:rsidRDefault="00C307AF" w:rsidP="000E71AD">
            <w:pPr>
              <w:widowControl/>
              <w:rPr>
                <w:rFonts w:ascii="华文中宋" w:eastAsia="华文中宋" w:hAnsi="华文中宋" w:cs="宋体"/>
                <w:bCs/>
                <w:color w:val="000000"/>
                <w:kern w:val="0"/>
                <w:szCs w:val="21"/>
              </w:rPr>
            </w:pPr>
            <w:r w:rsidRPr="00567335">
              <w:rPr>
                <w:rFonts w:ascii="华文中宋" w:eastAsia="华文中宋" w:hAnsi="华文中宋" w:cs="宋体" w:hint="eastAsia"/>
                <w:bCs/>
                <w:color w:val="000000"/>
                <w:kern w:val="0"/>
                <w:szCs w:val="21"/>
              </w:rPr>
              <w:t>典型偶氮与蒽醌染料厌氧降解性能研究</w:t>
            </w:r>
          </w:p>
        </w:tc>
        <w:tc>
          <w:tcPr>
            <w:tcW w:w="1640" w:type="pct"/>
            <w:shd w:val="clear" w:color="auto" w:fill="auto"/>
            <w:vAlign w:val="center"/>
          </w:tcPr>
          <w:p w:rsidR="00C307AF" w:rsidRPr="00EE0EC7" w:rsidRDefault="00C307AF" w:rsidP="000E71AD">
            <w:pPr>
              <w:widowControl/>
              <w:rPr>
                <w:rFonts w:ascii="华文中宋" w:eastAsia="华文中宋" w:hAnsi="华文中宋" w:cs="宋体"/>
                <w:bCs/>
                <w:color w:val="000000"/>
                <w:kern w:val="0"/>
                <w:szCs w:val="21"/>
              </w:rPr>
            </w:pPr>
            <w:r w:rsidRPr="00567335">
              <w:rPr>
                <w:rFonts w:ascii="华文中宋" w:eastAsia="华文中宋" w:hAnsi="华文中宋" w:cs="宋体" w:hint="eastAsia"/>
                <w:bCs/>
                <w:color w:val="000000"/>
                <w:kern w:val="0"/>
                <w:szCs w:val="21"/>
              </w:rPr>
              <w:t>1清华大学深圳研究生院环境微生物利用与安全控制重点实验室；2 山东水总有限公司</w:t>
            </w:r>
          </w:p>
        </w:tc>
        <w:tc>
          <w:tcPr>
            <w:tcW w:w="878" w:type="pct"/>
            <w:shd w:val="clear" w:color="auto" w:fill="auto"/>
            <w:vAlign w:val="center"/>
          </w:tcPr>
          <w:p w:rsidR="00C307AF" w:rsidRPr="00EE0EC7" w:rsidRDefault="00C307AF" w:rsidP="000E71AD">
            <w:pPr>
              <w:rPr>
                <w:rFonts w:ascii="华文中宋" w:eastAsia="华文中宋" w:hAnsi="华文中宋" w:cs="宋体"/>
                <w:bCs/>
                <w:color w:val="000000"/>
                <w:kern w:val="0"/>
                <w:szCs w:val="21"/>
              </w:rPr>
            </w:pPr>
            <w:r w:rsidRPr="00567335">
              <w:rPr>
                <w:rFonts w:ascii="华文中宋" w:eastAsia="华文中宋" w:hAnsi="华文中宋" w:cs="宋体" w:hint="eastAsia"/>
                <w:bCs/>
                <w:color w:val="000000"/>
                <w:kern w:val="0"/>
                <w:szCs w:val="21"/>
              </w:rPr>
              <w:t>刘爱科</w:t>
            </w:r>
            <w:r w:rsidRPr="00567335">
              <w:rPr>
                <w:rFonts w:ascii="华文中宋" w:eastAsia="华文中宋" w:hAnsi="华文中宋" w:cs="宋体" w:hint="eastAsia"/>
                <w:bCs/>
                <w:color w:val="000000"/>
                <w:kern w:val="0"/>
                <w:szCs w:val="21"/>
                <w:vertAlign w:val="superscript"/>
              </w:rPr>
              <w:t>1</w:t>
            </w:r>
            <w:r w:rsidRPr="00567335">
              <w:rPr>
                <w:rFonts w:ascii="华文中宋" w:eastAsia="华文中宋" w:hAnsi="华文中宋" w:cs="宋体" w:hint="eastAsia"/>
                <w:bCs/>
                <w:color w:val="000000"/>
                <w:kern w:val="0"/>
                <w:szCs w:val="21"/>
              </w:rPr>
              <w:t>，</w:t>
            </w:r>
            <w:proofErr w:type="gramStart"/>
            <w:r w:rsidRPr="00567335">
              <w:rPr>
                <w:rFonts w:ascii="华文中宋" w:eastAsia="华文中宋" w:hAnsi="华文中宋" w:cs="宋体" w:hint="eastAsia"/>
                <w:bCs/>
                <w:color w:val="000000"/>
                <w:kern w:val="0"/>
                <w:szCs w:val="21"/>
              </w:rPr>
              <w:t>顾梦琪</w:t>
            </w:r>
            <w:proofErr w:type="gramEnd"/>
            <w:r w:rsidRPr="00567335">
              <w:rPr>
                <w:rFonts w:ascii="华文中宋" w:eastAsia="华文中宋" w:hAnsi="华文中宋" w:cs="宋体" w:hint="eastAsia"/>
                <w:bCs/>
                <w:color w:val="000000"/>
                <w:kern w:val="0"/>
                <w:szCs w:val="21"/>
                <w:vertAlign w:val="superscript"/>
              </w:rPr>
              <w:t>1</w:t>
            </w:r>
            <w:r w:rsidRPr="00567335">
              <w:rPr>
                <w:rFonts w:ascii="华文中宋" w:eastAsia="华文中宋" w:hAnsi="华文中宋" w:cs="宋体" w:hint="eastAsia"/>
                <w:bCs/>
                <w:color w:val="000000"/>
                <w:kern w:val="0"/>
                <w:szCs w:val="21"/>
              </w:rPr>
              <w:t>，魏书斋</w:t>
            </w:r>
            <w:r w:rsidRPr="00567335">
              <w:rPr>
                <w:rFonts w:ascii="华文中宋" w:eastAsia="华文中宋" w:hAnsi="华文中宋" w:cs="宋体" w:hint="eastAsia"/>
                <w:bCs/>
                <w:color w:val="000000"/>
                <w:kern w:val="0"/>
                <w:szCs w:val="21"/>
                <w:vertAlign w:val="superscript"/>
              </w:rPr>
              <w:t>2</w:t>
            </w:r>
            <w:r w:rsidRPr="00567335">
              <w:rPr>
                <w:rFonts w:ascii="华文中宋" w:eastAsia="华文中宋" w:hAnsi="华文中宋" w:cs="宋体" w:hint="eastAsia"/>
                <w:bCs/>
                <w:color w:val="000000"/>
                <w:kern w:val="0"/>
                <w:szCs w:val="21"/>
              </w:rPr>
              <w:t>，吴光学</w:t>
            </w:r>
            <w:r w:rsidRPr="00567335">
              <w:rPr>
                <w:rFonts w:ascii="华文中宋" w:eastAsia="华文中宋" w:hAnsi="华文中宋" w:cs="宋体" w:hint="eastAsia"/>
                <w:bCs/>
                <w:color w:val="000000"/>
                <w:kern w:val="0"/>
                <w:szCs w:val="21"/>
                <w:vertAlign w:val="superscript"/>
              </w:rPr>
              <w:t>1*</w:t>
            </w:r>
          </w:p>
        </w:tc>
      </w:tr>
      <w:tr w:rsidR="00C307AF" w:rsidRPr="00EE0EC7" w:rsidTr="00C307AF">
        <w:trPr>
          <w:trHeight w:val="690"/>
        </w:trPr>
        <w:tc>
          <w:tcPr>
            <w:tcW w:w="374" w:type="pct"/>
            <w:vMerge/>
            <w:vAlign w:val="center"/>
          </w:tcPr>
          <w:p w:rsidR="00C307AF" w:rsidRPr="00EE0EC7" w:rsidRDefault="00C307AF" w:rsidP="000E71AD">
            <w:pPr>
              <w:widowControl/>
              <w:jc w:val="left"/>
              <w:rPr>
                <w:rFonts w:ascii="宋体" w:hAnsi="宋体" w:cs="宋体"/>
                <w:kern w:val="0"/>
                <w:szCs w:val="21"/>
              </w:rPr>
            </w:pPr>
          </w:p>
        </w:tc>
        <w:tc>
          <w:tcPr>
            <w:tcW w:w="903"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EE0EC7">
              <w:rPr>
                <w:rFonts w:ascii="华文中宋" w:eastAsia="华文中宋" w:hAnsi="华文中宋" w:cs="宋体" w:hint="eastAsia"/>
                <w:kern w:val="0"/>
                <w:szCs w:val="21"/>
              </w:rPr>
              <w:t>LW</w:t>
            </w:r>
            <w:r>
              <w:rPr>
                <w:rFonts w:ascii="华文中宋" w:eastAsia="华文中宋" w:hAnsi="华文中宋" w:cs="宋体" w:hint="eastAsia"/>
                <w:kern w:val="0"/>
                <w:szCs w:val="21"/>
              </w:rPr>
              <w:t>2018</w:t>
            </w:r>
            <w:r w:rsidRPr="00EE0EC7">
              <w:rPr>
                <w:rFonts w:ascii="华文中宋" w:eastAsia="华文中宋" w:hAnsi="华文中宋" w:cs="宋体" w:hint="eastAsia"/>
                <w:kern w:val="0"/>
                <w:szCs w:val="21"/>
              </w:rPr>
              <w:t>-01</w:t>
            </w:r>
            <w:r>
              <w:rPr>
                <w:rFonts w:ascii="华文中宋" w:eastAsia="华文中宋" w:hAnsi="华文中宋" w:cs="宋体" w:hint="eastAsia"/>
                <w:kern w:val="0"/>
                <w:szCs w:val="21"/>
              </w:rPr>
              <w:t>2</w:t>
            </w:r>
          </w:p>
        </w:tc>
        <w:tc>
          <w:tcPr>
            <w:tcW w:w="1205" w:type="pct"/>
            <w:shd w:val="clear" w:color="auto" w:fill="auto"/>
            <w:vAlign w:val="center"/>
          </w:tcPr>
          <w:p w:rsidR="00C307AF" w:rsidRPr="00EE0EC7" w:rsidRDefault="00C307AF" w:rsidP="000E71AD">
            <w:pPr>
              <w:widowControl/>
              <w:rPr>
                <w:rFonts w:ascii="华文中宋" w:eastAsia="华文中宋" w:hAnsi="华文中宋" w:cs="宋体"/>
                <w:bCs/>
                <w:color w:val="000000"/>
                <w:kern w:val="0"/>
                <w:szCs w:val="21"/>
              </w:rPr>
            </w:pPr>
            <w:r w:rsidRPr="00567335">
              <w:rPr>
                <w:rFonts w:ascii="华文中宋" w:eastAsia="华文中宋" w:hAnsi="华文中宋" w:cs="宋体" w:hint="eastAsia"/>
                <w:bCs/>
                <w:color w:val="000000"/>
                <w:kern w:val="0"/>
                <w:szCs w:val="21"/>
              </w:rPr>
              <w:t>反渗透浓水反硝化MBBR深度脱氮填料比较研究</w:t>
            </w:r>
          </w:p>
        </w:tc>
        <w:tc>
          <w:tcPr>
            <w:tcW w:w="1640" w:type="pct"/>
            <w:shd w:val="clear" w:color="auto" w:fill="auto"/>
            <w:vAlign w:val="center"/>
          </w:tcPr>
          <w:p w:rsidR="00C307AF" w:rsidRPr="00EE0EC7" w:rsidRDefault="00C307AF" w:rsidP="000E71AD">
            <w:pPr>
              <w:widowControl/>
              <w:rPr>
                <w:rFonts w:ascii="华文中宋" w:eastAsia="华文中宋" w:hAnsi="华文中宋" w:cs="宋体"/>
                <w:bCs/>
                <w:kern w:val="0"/>
                <w:szCs w:val="21"/>
              </w:rPr>
            </w:pPr>
            <w:r w:rsidRPr="00567335">
              <w:rPr>
                <w:rFonts w:ascii="华文中宋" w:eastAsia="华文中宋" w:hAnsi="华文中宋" w:cs="宋体" w:hint="eastAsia"/>
                <w:bCs/>
                <w:kern w:val="0"/>
                <w:szCs w:val="21"/>
              </w:rPr>
              <w:t>1.环境基准与风险评估国家重点实验室，中国环境科学研究院；2.中国环境科学研究院水污染控制技术研究中心；3.长安大学环境科学与工程学院；4.兰州理工大学石油化工学院</w:t>
            </w:r>
          </w:p>
        </w:tc>
        <w:tc>
          <w:tcPr>
            <w:tcW w:w="878" w:type="pct"/>
            <w:shd w:val="clear" w:color="auto" w:fill="auto"/>
            <w:vAlign w:val="center"/>
          </w:tcPr>
          <w:p w:rsidR="00C307AF" w:rsidRPr="00EE0EC7" w:rsidRDefault="00C307AF" w:rsidP="000E71AD">
            <w:pPr>
              <w:widowControl/>
              <w:rPr>
                <w:rFonts w:ascii="华文中宋" w:eastAsia="华文中宋" w:hAnsi="华文中宋" w:cs="宋体"/>
                <w:bCs/>
                <w:kern w:val="0"/>
                <w:szCs w:val="21"/>
              </w:rPr>
            </w:pPr>
            <w:r w:rsidRPr="00567335">
              <w:rPr>
                <w:rFonts w:ascii="华文中宋" w:eastAsia="华文中宋" w:hAnsi="华文中宋" w:cs="宋体" w:hint="eastAsia"/>
                <w:bCs/>
                <w:kern w:val="0"/>
                <w:szCs w:val="21"/>
              </w:rPr>
              <w:t>李莉</w:t>
            </w:r>
            <w:r w:rsidRPr="00567335">
              <w:rPr>
                <w:rFonts w:ascii="华文中宋" w:eastAsia="华文中宋" w:hAnsi="华文中宋" w:cs="宋体"/>
                <w:bCs/>
                <w:kern w:val="0"/>
                <w:szCs w:val="21"/>
                <w:vertAlign w:val="superscript"/>
              </w:rPr>
              <w:t>1,2</w:t>
            </w:r>
            <w:r>
              <w:rPr>
                <w:rFonts w:ascii="华文中宋" w:eastAsia="华文中宋" w:hAnsi="华文中宋" w:cs="宋体" w:hint="eastAsia"/>
                <w:bCs/>
                <w:kern w:val="0"/>
                <w:szCs w:val="21"/>
              </w:rPr>
              <w:t>，</w:t>
            </w:r>
            <w:r w:rsidRPr="00567335">
              <w:rPr>
                <w:rFonts w:ascii="华文中宋" w:eastAsia="华文中宋" w:hAnsi="华文中宋" w:cs="宋体" w:hint="eastAsia"/>
                <w:bCs/>
                <w:kern w:val="0"/>
                <w:szCs w:val="21"/>
              </w:rPr>
              <w:t>王海燕</w:t>
            </w:r>
            <w:r w:rsidRPr="00567335">
              <w:rPr>
                <w:rFonts w:ascii="华文中宋" w:eastAsia="华文中宋" w:hAnsi="华文中宋" w:cs="宋体"/>
                <w:bCs/>
                <w:kern w:val="0"/>
                <w:szCs w:val="21"/>
                <w:vertAlign w:val="superscript"/>
              </w:rPr>
              <w:t>*1,2</w:t>
            </w:r>
            <w:r>
              <w:rPr>
                <w:rFonts w:ascii="华文中宋" w:eastAsia="华文中宋" w:hAnsi="华文中宋" w:cs="宋体" w:hint="eastAsia"/>
                <w:bCs/>
                <w:kern w:val="0"/>
                <w:szCs w:val="21"/>
              </w:rPr>
              <w:t>，</w:t>
            </w:r>
            <w:r w:rsidRPr="00567335">
              <w:rPr>
                <w:rFonts w:ascii="华文中宋" w:eastAsia="华文中宋" w:hAnsi="华文中宋" w:cs="宋体" w:hint="eastAsia"/>
                <w:bCs/>
                <w:kern w:val="0"/>
                <w:szCs w:val="21"/>
              </w:rPr>
              <w:t>吴桐</w:t>
            </w:r>
            <w:r w:rsidRPr="00567335">
              <w:rPr>
                <w:rFonts w:ascii="华文中宋" w:eastAsia="华文中宋" w:hAnsi="华文中宋" w:cs="宋体"/>
                <w:bCs/>
                <w:kern w:val="0"/>
                <w:szCs w:val="21"/>
                <w:vertAlign w:val="superscript"/>
              </w:rPr>
              <w:t>1,2,3</w:t>
            </w:r>
            <w:r>
              <w:rPr>
                <w:rFonts w:ascii="华文中宋" w:eastAsia="华文中宋" w:hAnsi="华文中宋" w:cs="宋体" w:hint="eastAsia"/>
                <w:bCs/>
                <w:kern w:val="0"/>
                <w:szCs w:val="21"/>
              </w:rPr>
              <w:t>，</w:t>
            </w:r>
            <w:r w:rsidRPr="00567335">
              <w:rPr>
                <w:rFonts w:ascii="华文中宋" w:eastAsia="华文中宋" w:hAnsi="华文中宋" w:cs="宋体" w:hint="eastAsia"/>
                <w:bCs/>
                <w:kern w:val="0"/>
                <w:szCs w:val="21"/>
              </w:rPr>
              <w:t>李泽文</w:t>
            </w:r>
            <w:r w:rsidRPr="00567335">
              <w:rPr>
                <w:rFonts w:ascii="华文中宋" w:eastAsia="华文中宋" w:hAnsi="华文中宋" w:cs="宋体"/>
                <w:bCs/>
                <w:kern w:val="0"/>
                <w:szCs w:val="21"/>
                <w:vertAlign w:val="superscript"/>
              </w:rPr>
              <w:t>1,2,4</w:t>
            </w:r>
          </w:p>
        </w:tc>
      </w:tr>
      <w:tr w:rsidR="00C307AF" w:rsidRPr="00EE0EC7" w:rsidTr="00C307AF">
        <w:trPr>
          <w:trHeight w:val="690"/>
        </w:trPr>
        <w:tc>
          <w:tcPr>
            <w:tcW w:w="374" w:type="pct"/>
            <w:vMerge/>
            <w:vAlign w:val="center"/>
          </w:tcPr>
          <w:p w:rsidR="00C307AF" w:rsidRPr="00EE0EC7" w:rsidRDefault="00C307AF" w:rsidP="000E71AD">
            <w:pPr>
              <w:widowControl/>
              <w:jc w:val="left"/>
              <w:rPr>
                <w:rFonts w:ascii="宋体" w:hAnsi="宋体" w:cs="宋体"/>
                <w:kern w:val="0"/>
                <w:szCs w:val="21"/>
              </w:rPr>
            </w:pPr>
          </w:p>
        </w:tc>
        <w:tc>
          <w:tcPr>
            <w:tcW w:w="903"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EE0EC7">
              <w:rPr>
                <w:rFonts w:ascii="华文中宋" w:eastAsia="华文中宋" w:hAnsi="华文中宋" w:cs="宋体" w:hint="eastAsia"/>
                <w:kern w:val="0"/>
                <w:szCs w:val="21"/>
              </w:rPr>
              <w:t>LW</w:t>
            </w:r>
            <w:r>
              <w:rPr>
                <w:rFonts w:ascii="华文中宋" w:eastAsia="华文中宋" w:hAnsi="华文中宋" w:cs="宋体" w:hint="eastAsia"/>
                <w:kern w:val="0"/>
                <w:szCs w:val="21"/>
              </w:rPr>
              <w:t>2018</w:t>
            </w:r>
            <w:r w:rsidRPr="00EE0EC7">
              <w:rPr>
                <w:rFonts w:ascii="华文中宋" w:eastAsia="华文中宋" w:hAnsi="华文中宋" w:cs="宋体" w:hint="eastAsia"/>
                <w:kern w:val="0"/>
                <w:szCs w:val="21"/>
              </w:rPr>
              <w:t>-0</w:t>
            </w:r>
            <w:r>
              <w:rPr>
                <w:rFonts w:ascii="华文中宋" w:eastAsia="华文中宋" w:hAnsi="华文中宋" w:cs="宋体" w:hint="eastAsia"/>
                <w:kern w:val="0"/>
                <w:szCs w:val="21"/>
              </w:rPr>
              <w:t>13</w:t>
            </w:r>
          </w:p>
        </w:tc>
        <w:tc>
          <w:tcPr>
            <w:tcW w:w="1205" w:type="pct"/>
            <w:shd w:val="clear" w:color="auto" w:fill="auto"/>
            <w:vAlign w:val="center"/>
          </w:tcPr>
          <w:p w:rsidR="00C307AF" w:rsidRPr="00EE0EC7" w:rsidRDefault="00C307AF" w:rsidP="000E71AD">
            <w:pPr>
              <w:widowControl/>
              <w:rPr>
                <w:rFonts w:ascii="华文中宋" w:eastAsia="华文中宋" w:hAnsi="华文中宋" w:cs="宋体"/>
                <w:bCs/>
                <w:color w:val="000000"/>
                <w:kern w:val="0"/>
                <w:szCs w:val="21"/>
              </w:rPr>
            </w:pPr>
            <w:r w:rsidRPr="00567335">
              <w:rPr>
                <w:rFonts w:ascii="华文中宋" w:eastAsia="华文中宋" w:hAnsi="华文中宋" w:cs="宋体" w:hint="eastAsia"/>
                <w:bCs/>
                <w:color w:val="000000"/>
                <w:kern w:val="0"/>
                <w:szCs w:val="21"/>
              </w:rPr>
              <w:t>甘肃文县天池堰塞湖地质环境效应分析</w:t>
            </w:r>
          </w:p>
        </w:tc>
        <w:tc>
          <w:tcPr>
            <w:tcW w:w="1640" w:type="pct"/>
            <w:shd w:val="clear" w:color="auto" w:fill="auto"/>
            <w:vAlign w:val="center"/>
          </w:tcPr>
          <w:p w:rsidR="00C307AF" w:rsidRPr="00EE0EC7" w:rsidRDefault="00C307AF" w:rsidP="000E71AD">
            <w:pPr>
              <w:widowControl/>
              <w:rPr>
                <w:rFonts w:ascii="华文中宋" w:eastAsia="华文中宋" w:hAnsi="华文中宋" w:cs="宋体"/>
                <w:bCs/>
                <w:color w:val="000000"/>
                <w:kern w:val="0"/>
                <w:szCs w:val="21"/>
              </w:rPr>
            </w:pPr>
            <w:r w:rsidRPr="00567335">
              <w:rPr>
                <w:rFonts w:ascii="华文中宋" w:eastAsia="华文中宋" w:hAnsi="华文中宋" w:cs="宋体" w:hint="eastAsia"/>
                <w:bCs/>
                <w:color w:val="000000"/>
                <w:kern w:val="0"/>
                <w:szCs w:val="21"/>
              </w:rPr>
              <w:t>地质灾害防治与地质环境保护国家重点实验室（成都理工大学）</w:t>
            </w:r>
          </w:p>
        </w:tc>
        <w:tc>
          <w:tcPr>
            <w:tcW w:w="878" w:type="pct"/>
            <w:shd w:val="clear" w:color="auto" w:fill="auto"/>
            <w:vAlign w:val="center"/>
          </w:tcPr>
          <w:p w:rsidR="00C307AF" w:rsidRPr="00EE0EC7" w:rsidRDefault="00C307AF" w:rsidP="000E71AD">
            <w:pPr>
              <w:rPr>
                <w:rFonts w:ascii="华文中宋" w:eastAsia="华文中宋" w:hAnsi="华文中宋" w:cs="宋体"/>
                <w:bCs/>
                <w:color w:val="000000"/>
                <w:kern w:val="0"/>
                <w:szCs w:val="21"/>
              </w:rPr>
            </w:pPr>
            <w:r w:rsidRPr="00567335">
              <w:rPr>
                <w:rFonts w:ascii="华文中宋" w:eastAsia="华文中宋" w:hAnsi="华文中宋" w:cs="宋体" w:hint="eastAsia"/>
                <w:bCs/>
                <w:color w:val="000000"/>
                <w:kern w:val="0"/>
                <w:szCs w:val="21"/>
              </w:rPr>
              <w:t>王运生*，黎佳，赵波，陈明，梁瑞锋</w:t>
            </w:r>
          </w:p>
        </w:tc>
      </w:tr>
      <w:tr w:rsidR="00C307AF" w:rsidRPr="00EE0EC7" w:rsidTr="00C307AF">
        <w:trPr>
          <w:trHeight w:val="690"/>
        </w:trPr>
        <w:tc>
          <w:tcPr>
            <w:tcW w:w="374" w:type="pct"/>
            <w:vMerge/>
            <w:vAlign w:val="center"/>
          </w:tcPr>
          <w:p w:rsidR="00C307AF" w:rsidRPr="00EE0EC7" w:rsidRDefault="00C307AF" w:rsidP="000E71AD">
            <w:pPr>
              <w:widowControl/>
              <w:jc w:val="left"/>
              <w:rPr>
                <w:rFonts w:ascii="宋体" w:hAnsi="宋体" w:cs="宋体"/>
                <w:kern w:val="0"/>
                <w:szCs w:val="21"/>
              </w:rPr>
            </w:pPr>
          </w:p>
        </w:tc>
        <w:tc>
          <w:tcPr>
            <w:tcW w:w="903"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EE0EC7">
              <w:rPr>
                <w:rFonts w:ascii="华文中宋" w:eastAsia="华文中宋" w:hAnsi="华文中宋" w:cs="宋体" w:hint="eastAsia"/>
                <w:kern w:val="0"/>
                <w:szCs w:val="21"/>
              </w:rPr>
              <w:t>LW</w:t>
            </w:r>
            <w:r>
              <w:rPr>
                <w:rFonts w:ascii="华文中宋" w:eastAsia="华文中宋" w:hAnsi="华文中宋" w:cs="宋体" w:hint="eastAsia"/>
                <w:kern w:val="0"/>
                <w:szCs w:val="21"/>
              </w:rPr>
              <w:t>2018</w:t>
            </w:r>
            <w:r w:rsidRPr="00EE0EC7">
              <w:rPr>
                <w:rFonts w:ascii="华文中宋" w:eastAsia="华文中宋" w:hAnsi="华文中宋" w:cs="宋体" w:hint="eastAsia"/>
                <w:kern w:val="0"/>
                <w:szCs w:val="21"/>
              </w:rPr>
              <w:t>-01</w:t>
            </w:r>
            <w:r>
              <w:rPr>
                <w:rFonts w:ascii="华文中宋" w:eastAsia="华文中宋" w:hAnsi="华文中宋" w:cs="宋体" w:hint="eastAsia"/>
                <w:kern w:val="0"/>
                <w:szCs w:val="21"/>
              </w:rPr>
              <w:t>4</w:t>
            </w:r>
          </w:p>
        </w:tc>
        <w:tc>
          <w:tcPr>
            <w:tcW w:w="1205" w:type="pct"/>
            <w:shd w:val="clear" w:color="auto" w:fill="auto"/>
            <w:vAlign w:val="center"/>
          </w:tcPr>
          <w:p w:rsidR="00C307AF" w:rsidRPr="00EE0EC7" w:rsidRDefault="00C307AF" w:rsidP="000E71AD">
            <w:pPr>
              <w:widowControl/>
              <w:rPr>
                <w:rFonts w:ascii="华文中宋" w:eastAsia="华文中宋" w:hAnsi="华文中宋" w:cs="宋体"/>
                <w:bCs/>
                <w:color w:val="000000"/>
                <w:kern w:val="0"/>
                <w:szCs w:val="21"/>
              </w:rPr>
            </w:pPr>
            <w:proofErr w:type="gramStart"/>
            <w:r w:rsidRPr="00567335">
              <w:rPr>
                <w:rFonts w:ascii="华文中宋" w:eastAsia="华文中宋" w:hAnsi="华文中宋" w:cs="宋体" w:hint="eastAsia"/>
                <w:bCs/>
                <w:color w:val="000000"/>
                <w:kern w:val="0"/>
                <w:szCs w:val="21"/>
              </w:rPr>
              <w:t>全氟辛烷</w:t>
            </w:r>
            <w:proofErr w:type="gramEnd"/>
            <w:r w:rsidRPr="00567335">
              <w:rPr>
                <w:rFonts w:ascii="华文中宋" w:eastAsia="华文中宋" w:hAnsi="华文中宋" w:cs="宋体" w:hint="eastAsia"/>
                <w:bCs/>
                <w:color w:val="000000"/>
                <w:kern w:val="0"/>
                <w:szCs w:val="21"/>
              </w:rPr>
              <w:t>磺酸对</w:t>
            </w:r>
            <w:proofErr w:type="gramStart"/>
            <w:r w:rsidRPr="00567335">
              <w:rPr>
                <w:rFonts w:ascii="华文中宋" w:eastAsia="华文中宋" w:hAnsi="华文中宋" w:cs="宋体" w:hint="eastAsia"/>
                <w:bCs/>
                <w:color w:val="000000"/>
                <w:kern w:val="0"/>
                <w:szCs w:val="21"/>
              </w:rPr>
              <w:t>秀丽隐杆线虫</w:t>
            </w:r>
            <w:proofErr w:type="gramEnd"/>
            <w:r w:rsidRPr="00567335">
              <w:rPr>
                <w:rFonts w:ascii="华文中宋" w:eastAsia="华文中宋" w:hAnsi="华文中宋" w:cs="宋体" w:hint="eastAsia"/>
                <w:bCs/>
                <w:color w:val="000000"/>
                <w:kern w:val="0"/>
                <w:szCs w:val="21"/>
              </w:rPr>
              <w:t>的雄性生殖毒性</w:t>
            </w:r>
          </w:p>
        </w:tc>
        <w:tc>
          <w:tcPr>
            <w:tcW w:w="1640" w:type="pct"/>
            <w:shd w:val="clear" w:color="auto" w:fill="auto"/>
            <w:vAlign w:val="center"/>
          </w:tcPr>
          <w:p w:rsidR="00C307AF" w:rsidRPr="00EE0EC7" w:rsidRDefault="00C307AF" w:rsidP="000E71AD">
            <w:pPr>
              <w:rPr>
                <w:rFonts w:ascii="华文中宋" w:eastAsia="华文中宋" w:hAnsi="华文中宋" w:cs="宋体"/>
                <w:bCs/>
                <w:kern w:val="0"/>
                <w:szCs w:val="21"/>
              </w:rPr>
            </w:pPr>
            <w:r w:rsidRPr="00567335">
              <w:rPr>
                <w:rFonts w:ascii="华文中宋" w:eastAsia="华文中宋" w:hAnsi="华文中宋" w:cs="宋体" w:hint="eastAsia"/>
                <w:bCs/>
                <w:kern w:val="0"/>
                <w:szCs w:val="21"/>
              </w:rPr>
              <w:t>东南大学公共卫生学院环境医学工程教育部重点实验室</w:t>
            </w:r>
          </w:p>
        </w:tc>
        <w:tc>
          <w:tcPr>
            <w:tcW w:w="878" w:type="pct"/>
            <w:shd w:val="clear" w:color="auto" w:fill="auto"/>
            <w:vAlign w:val="center"/>
          </w:tcPr>
          <w:p w:rsidR="00C307AF" w:rsidRPr="00EE0EC7" w:rsidRDefault="00C307AF" w:rsidP="000E71AD">
            <w:pPr>
              <w:widowControl/>
              <w:rPr>
                <w:rFonts w:ascii="华文中宋" w:eastAsia="华文中宋" w:hAnsi="华文中宋" w:cs="宋体"/>
                <w:bCs/>
                <w:kern w:val="0"/>
                <w:szCs w:val="21"/>
              </w:rPr>
            </w:pPr>
            <w:r w:rsidRPr="00567335">
              <w:rPr>
                <w:rFonts w:ascii="华文中宋" w:eastAsia="华文中宋" w:hAnsi="华文中宋" w:cs="宋体" w:hint="eastAsia"/>
                <w:bCs/>
                <w:kern w:val="0"/>
                <w:szCs w:val="21"/>
              </w:rPr>
              <w:t>尹洁晨</w:t>
            </w:r>
            <w:r w:rsidRPr="00567335">
              <w:rPr>
                <w:rFonts w:ascii="华文中宋" w:eastAsia="华文中宋" w:hAnsi="华文中宋" w:cs="宋体" w:hint="eastAsia"/>
                <w:bCs/>
                <w:kern w:val="0"/>
                <w:szCs w:val="21"/>
                <w:vertAlign w:val="superscript"/>
              </w:rPr>
              <w:t>1</w:t>
            </w:r>
            <w:r w:rsidRPr="00567335">
              <w:rPr>
                <w:rFonts w:ascii="华文中宋" w:eastAsia="华文中宋" w:hAnsi="华文中宋" w:cs="宋体" w:hint="eastAsia"/>
                <w:bCs/>
                <w:kern w:val="0"/>
                <w:szCs w:val="21"/>
              </w:rPr>
              <w:t xml:space="preserve">, </w:t>
            </w:r>
            <w:proofErr w:type="gramStart"/>
            <w:r w:rsidRPr="00567335">
              <w:rPr>
                <w:rFonts w:ascii="华文中宋" w:eastAsia="华文中宋" w:hAnsi="华文中宋" w:cs="宋体" w:hint="eastAsia"/>
                <w:bCs/>
                <w:kern w:val="0"/>
                <w:szCs w:val="21"/>
              </w:rPr>
              <w:t>简子海</w:t>
            </w:r>
            <w:proofErr w:type="gramEnd"/>
            <w:r w:rsidRPr="00567335">
              <w:rPr>
                <w:rFonts w:ascii="华文中宋" w:eastAsia="华文中宋" w:hAnsi="华文中宋" w:cs="宋体" w:hint="eastAsia"/>
                <w:bCs/>
                <w:kern w:val="0"/>
                <w:szCs w:val="21"/>
                <w:vertAlign w:val="superscript"/>
              </w:rPr>
              <w:t>1</w:t>
            </w:r>
            <w:r w:rsidRPr="00567335">
              <w:rPr>
                <w:rFonts w:ascii="华文中宋" w:eastAsia="华文中宋" w:hAnsi="华文中宋" w:cs="宋体" w:hint="eastAsia"/>
                <w:bCs/>
                <w:kern w:val="0"/>
                <w:szCs w:val="21"/>
              </w:rPr>
              <w:t>,刘冉</w:t>
            </w:r>
            <w:r w:rsidRPr="00567335">
              <w:rPr>
                <w:rFonts w:ascii="华文中宋" w:eastAsia="华文中宋" w:hAnsi="华文中宋" w:cs="宋体" w:hint="eastAsia"/>
                <w:bCs/>
                <w:kern w:val="0"/>
                <w:szCs w:val="21"/>
                <w:vertAlign w:val="superscript"/>
              </w:rPr>
              <w:t>1*</w:t>
            </w:r>
          </w:p>
        </w:tc>
      </w:tr>
      <w:tr w:rsidR="00C307AF" w:rsidRPr="00EE0EC7" w:rsidTr="00C307AF">
        <w:trPr>
          <w:trHeight w:val="690"/>
        </w:trPr>
        <w:tc>
          <w:tcPr>
            <w:tcW w:w="374" w:type="pct"/>
            <w:vMerge/>
            <w:vAlign w:val="center"/>
          </w:tcPr>
          <w:p w:rsidR="00C307AF" w:rsidRPr="00EE0EC7" w:rsidRDefault="00C307AF" w:rsidP="000E71AD">
            <w:pPr>
              <w:widowControl/>
              <w:rPr>
                <w:rFonts w:ascii="宋体" w:hAnsi="宋体" w:cs="宋体"/>
                <w:kern w:val="0"/>
                <w:szCs w:val="21"/>
              </w:rPr>
            </w:pPr>
          </w:p>
        </w:tc>
        <w:tc>
          <w:tcPr>
            <w:tcW w:w="903"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EE0EC7">
              <w:rPr>
                <w:rFonts w:ascii="华文中宋" w:eastAsia="华文中宋" w:hAnsi="华文中宋" w:cs="宋体" w:hint="eastAsia"/>
                <w:kern w:val="0"/>
                <w:szCs w:val="21"/>
              </w:rPr>
              <w:t>LW</w:t>
            </w:r>
            <w:r>
              <w:rPr>
                <w:rFonts w:ascii="华文中宋" w:eastAsia="华文中宋" w:hAnsi="华文中宋" w:cs="宋体" w:hint="eastAsia"/>
                <w:kern w:val="0"/>
                <w:szCs w:val="21"/>
              </w:rPr>
              <w:t>2018</w:t>
            </w:r>
            <w:r w:rsidRPr="00EE0EC7">
              <w:rPr>
                <w:rFonts w:ascii="华文中宋" w:eastAsia="华文中宋" w:hAnsi="华文中宋" w:cs="宋体" w:hint="eastAsia"/>
                <w:kern w:val="0"/>
                <w:szCs w:val="21"/>
              </w:rPr>
              <w:t>-01</w:t>
            </w:r>
            <w:r>
              <w:rPr>
                <w:rFonts w:ascii="华文中宋" w:eastAsia="华文中宋" w:hAnsi="华文中宋" w:cs="宋体" w:hint="eastAsia"/>
                <w:kern w:val="0"/>
                <w:szCs w:val="21"/>
              </w:rPr>
              <w:t>5</w:t>
            </w:r>
          </w:p>
        </w:tc>
        <w:tc>
          <w:tcPr>
            <w:tcW w:w="1205" w:type="pct"/>
            <w:shd w:val="clear" w:color="auto" w:fill="auto"/>
            <w:vAlign w:val="center"/>
          </w:tcPr>
          <w:p w:rsidR="00C307AF" w:rsidRPr="00EE0EC7" w:rsidRDefault="00C307AF" w:rsidP="000E71AD">
            <w:pPr>
              <w:widowControl/>
              <w:rPr>
                <w:rFonts w:ascii="华文中宋" w:eastAsia="华文中宋" w:hAnsi="华文中宋" w:cs="宋体"/>
                <w:bCs/>
                <w:color w:val="000000"/>
                <w:kern w:val="0"/>
                <w:szCs w:val="21"/>
              </w:rPr>
            </w:pPr>
            <w:r w:rsidRPr="00567335">
              <w:rPr>
                <w:rFonts w:ascii="华文中宋" w:eastAsia="华文中宋" w:hAnsi="华文中宋" w:cs="宋体" w:hint="eastAsia"/>
                <w:bCs/>
                <w:color w:val="000000"/>
                <w:kern w:val="0"/>
                <w:szCs w:val="21"/>
              </w:rPr>
              <w:t>添加生石灰和零价铁对矿区污染土壤中砷形态变化影响</w:t>
            </w:r>
          </w:p>
        </w:tc>
        <w:tc>
          <w:tcPr>
            <w:tcW w:w="1640" w:type="pct"/>
            <w:shd w:val="clear" w:color="auto" w:fill="auto"/>
            <w:vAlign w:val="center"/>
          </w:tcPr>
          <w:p w:rsidR="00C307AF" w:rsidRPr="00EE0EC7" w:rsidRDefault="00C307AF" w:rsidP="000E71AD">
            <w:pPr>
              <w:rPr>
                <w:rFonts w:ascii="华文中宋" w:eastAsia="华文中宋" w:hAnsi="华文中宋" w:cs="宋体"/>
                <w:bCs/>
                <w:color w:val="000000"/>
                <w:kern w:val="0"/>
                <w:szCs w:val="21"/>
              </w:rPr>
            </w:pPr>
            <w:r w:rsidRPr="00567335">
              <w:rPr>
                <w:rFonts w:ascii="华文中宋" w:eastAsia="华文中宋" w:hAnsi="华文中宋" w:cs="宋体"/>
                <w:bCs/>
                <w:kern w:val="0"/>
                <w:szCs w:val="21"/>
              </w:rPr>
              <w:t>1.环境保护部南京环境科学研究所</w:t>
            </w:r>
            <w:r w:rsidRPr="00567335">
              <w:rPr>
                <w:rFonts w:ascii="华文中宋" w:eastAsia="华文中宋" w:hAnsi="华文中宋" w:cs="宋体" w:hint="eastAsia"/>
                <w:bCs/>
                <w:kern w:val="0"/>
                <w:szCs w:val="21"/>
              </w:rPr>
              <w:t>；2</w:t>
            </w:r>
            <w:r w:rsidRPr="00567335">
              <w:rPr>
                <w:rFonts w:ascii="华文中宋" w:eastAsia="华文中宋" w:hAnsi="华文中宋" w:cs="宋体"/>
                <w:bCs/>
                <w:kern w:val="0"/>
                <w:szCs w:val="21"/>
              </w:rPr>
              <w:t>.国家环境保护土壤环境管理与污染控制重点实验室</w:t>
            </w:r>
          </w:p>
        </w:tc>
        <w:tc>
          <w:tcPr>
            <w:tcW w:w="878" w:type="pct"/>
            <w:shd w:val="clear" w:color="auto" w:fill="auto"/>
            <w:vAlign w:val="center"/>
          </w:tcPr>
          <w:p w:rsidR="00C307AF" w:rsidRPr="00EE0EC7" w:rsidRDefault="00C307AF" w:rsidP="000E71AD">
            <w:pPr>
              <w:widowControl/>
              <w:rPr>
                <w:rFonts w:ascii="华文中宋" w:eastAsia="华文中宋" w:hAnsi="华文中宋" w:cs="宋体"/>
                <w:bCs/>
                <w:kern w:val="0"/>
                <w:szCs w:val="21"/>
              </w:rPr>
            </w:pPr>
            <w:r w:rsidRPr="00567335">
              <w:rPr>
                <w:rFonts w:ascii="华文中宋" w:eastAsia="华文中宋" w:hAnsi="华文中宋" w:cs="宋体" w:hint="eastAsia"/>
                <w:bCs/>
                <w:kern w:val="0"/>
                <w:szCs w:val="21"/>
              </w:rPr>
              <w:t>李群</w:t>
            </w:r>
            <w:r w:rsidRPr="00567335">
              <w:rPr>
                <w:rFonts w:ascii="华文中宋" w:eastAsia="华文中宋" w:hAnsi="华文中宋" w:cs="宋体" w:hint="eastAsia"/>
                <w:bCs/>
                <w:kern w:val="0"/>
                <w:szCs w:val="21"/>
                <w:vertAlign w:val="superscript"/>
              </w:rPr>
              <w:t>1,2</w:t>
            </w:r>
            <w:r w:rsidRPr="00567335">
              <w:rPr>
                <w:rFonts w:ascii="华文中宋" w:eastAsia="华文中宋" w:hAnsi="华文中宋" w:cs="宋体" w:hint="eastAsia"/>
                <w:bCs/>
                <w:kern w:val="0"/>
                <w:szCs w:val="21"/>
              </w:rPr>
              <w:t>，张胜田</w:t>
            </w:r>
            <w:r w:rsidRPr="00567335">
              <w:rPr>
                <w:rFonts w:ascii="华文中宋" w:eastAsia="华文中宋" w:hAnsi="华文中宋" w:cs="宋体" w:hint="eastAsia"/>
                <w:bCs/>
                <w:kern w:val="0"/>
                <w:szCs w:val="21"/>
                <w:vertAlign w:val="superscript"/>
              </w:rPr>
              <w:t>1</w:t>
            </w:r>
            <w:r>
              <w:rPr>
                <w:rFonts w:ascii="华文中宋" w:eastAsia="华文中宋" w:hAnsi="华文中宋" w:cs="宋体" w:hint="eastAsia"/>
                <w:bCs/>
                <w:kern w:val="0"/>
                <w:szCs w:val="21"/>
              </w:rPr>
              <w:t>，</w:t>
            </w:r>
            <w:r w:rsidRPr="00567335">
              <w:rPr>
                <w:rFonts w:ascii="华文中宋" w:eastAsia="华文中宋" w:hAnsi="华文中宋" w:cs="宋体" w:hint="eastAsia"/>
                <w:bCs/>
                <w:kern w:val="0"/>
                <w:szCs w:val="21"/>
              </w:rPr>
              <w:t>万金忠</w:t>
            </w:r>
            <w:r w:rsidRPr="00567335">
              <w:rPr>
                <w:rFonts w:ascii="华文中宋" w:eastAsia="华文中宋" w:hAnsi="华文中宋" w:cs="宋体" w:hint="eastAsia"/>
                <w:bCs/>
                <w:kern w:val="0"/>
                <w:szCs w:val="21"/>
                <w:vertAlign w:val="superscript"/>
              </w:rPr>
              <w:t>1,2</w:t>
            </w:r>
            <w:r>
              <w:rPr>
                <w:rFonts w:ascii="华文中宋" w:eastAsia="华文中宋" w:hAnsi="华文中宋" w:cs="宋体" w:hint="eastAsia"/>
                <w:bCs/>
                <w:kern w:val="0"/>
                <w:szCs w:val="21"/>
              </w:rPr>
              <w:t>，</w:t>
            </w:r>
            <w:r w:rsidRPr="00567335">
              <w:rPr>
                <w:rFonts w:ascii="华文中宋" w:eastAsia="华文中宋" w:hAnsi="华文中宋" w:cs="宋体" w:hint="eastAsia"/>
                <w:bCs/>
                <w:kern w:val="0"/>
                <w:szCs w:val="21"/>
              </w:rPr>
              <w:t>周艳</w:t>
            </w:r>
            <w:r w:rsidRPr="00567335">
              <w:rPr>
                <w:rFonts w:ascii="华文中宋" w:eastAsia="华文中宋" w:hAnsi="华文中宋" w:cs="宋体" w:hint="eastAsia"/>
                <w:bCs/>
                <w:kern w:val="0"/>
                <w:szCs w:val="21"/>
                <w:vertAlign w:val="superscript"/>
              </w:rPr>
              <w:t>1,2</w:t>
            </w:r>
            <w:r>
              <w:rPr>
                <w:rFonts w:ascii="华文中宋" w:eastAsia="华文中宋" w:hAnsi="华文中宋" w:cs="宋体" w:hint="eastAsia"/>
                <w:bCs/>
                <w:kern w:val="0"/>
                <w:szCs w:val="21"/>
              </w:rPr>
              <w:t>，</w:t>
            </w:r>
            <w:proofErr w:type="gramStart"/>
            <w:r w:rsidRPr="00567335">
              <w:rPr>
                <w:rFonts w:ascii="华文中宋" w:eastAsia="华文中宋" w:hAnsi="华文中宋" w:cs="宋体" w:hint="eastAsia"/>
                <w:bCs/>
                <w:kern w:val="0"/>
                <w:szCs w:val="21"/>
              </w:rPr>
              <w:t>冯</w:t>
            </w:r>
            <w:proofErr w:type="gramEnd"/>
            <w:r w:rsidRPr="00567335">
              <w:rPr>
                <w:rFonts w:ascii="华文中宋" w:eastAsia="华文中宋" w:hAnsi="华文中宋" w:cs="宋体" w:hint="eastAsia"/>
                <w:bCs/>
                <w:kern w:val="0"/>
                <w:szCs w:val="21"/>
              </w:rPr>
              <w:t>艳红</w:t>
            </w:r>
            <w:r w:rsidRPr="00567335">
              <w:rPr>
                <w:rFonts w:ascii="华文中宋" w:eastAsia="华文中宋" w:hAnsi="华文中宋" w:cs="宋体" w:hint="eastAsia"/>
                <w:bCs/>
                <w:kern w:val="0"/>
                <w:szCs w:val="21"/>
                <w:vertAlign w:val="superscript"/>
              </w:rPr>
              <w:t>1,2</w:t>
            </w:r>
          </w:p>
        </w:tc>
      </w:tr>
      <w:tr w:rsidR="00C307AF" w:rsidRPr="00EE0EC7" w:rsidTr="00C307AF">
        <w:trPr>
          <w:trHeight w:val="690"/>
        </w:trPr>
        <w:tc>
          <w:tcPr>
            <w:tcW w:w="374" w:type="pct"/>
            <w:vMerge/>
            <w:vAlign w:val="center"/>
          </w:tcPr>
          <w:p w:rsidR="00C307AF" w:rsidRPr="00EE0EC7" w:rsidRDefault="00C307AF" w:rsidP="000E71AD">
            <w:pPr>
              <w:widowControl/>
              <w:jc w:val="left"/>
              <w:rPr>
                <w:rFonts w:ascii="宋体" w:hAnsi="宋体" w:cs="宋体"/>
                <w:kern w:val="0"/>
                <w:szCs w:val="21"/>
              </w:rPr>
            </w:pPr>
          </w:p>
        </w:tc>
        <w:tc>
          <w:tcPr>
            <w:tcW w:w="903" w:type="pct"/>
            <w:shd w:val="clear" w:color="auto" w:fill="auto"/>
            <w:vAlign w:val="center"/>
          </w:tcPr>
          <w:p w:rsidR="00C307AF" w:rsidRPr="00EE0EC7" w:rsidRDefault="00C307AF" w:rsidP="000E71AD">
            <w:pPr>
              <w:widowControl/>
              <w:rPr>
                <w:rFonts w:ascii="华文中宋" w:eastAsia="华文中宋" w:hAnsi="华文中宋" w:cs="宋体"/>
                <w:kern w:val="0"/>
                <w:szCs w:val="21"/>
              </w:rPr>
            </w:pPr>
            <w:r w:rsidRPr="00EE0EC7">
              <w:rPr>
                <w:rFonts w:ascii="华文中宋" w:eastAsia="华文中宋" w:hAnsi="华文中宋" w:cs="宋体" w:hint="eastAsia"/>
                <w:kern w:val="0"/>
                <w:szCs w:val="21"/>
              </w:rPr>
              <w:t>LW</w:t>
            </w:r>
            <w:r>
              <w:rPr>
                <w:rFonts w:ascii="华文中宋" w:eastAsia="华文中宋" w:hAnsi="华文中宋" w:cs="宋体" w:hint="eastAsia"/>
                <w:kern w:val="0"/>
                <w:szCs w:val="21"/>
              </w:rPr>
              <w:t>2018</w:t>
            </w:r>
            <w:r w:rsidRPr="00EE0EC7">
              <w:rPr>
                <w:rFonts w:ascii="华文中宋" w:eastAsia="华文中宋" w:hAnsi="华文中宋" w:cs="宋体" w:hint="eastAsia"/>
                <w:kern w:val="0"/>
                <w:szCs w:val="21"/>
              </w:rPr>
              <w:t>-0</w:t>
            </w:r>
            <w:r>
              <w:rPr>
                <w:rFonts w:ascii="华文中宋" w:eastAsia="华文中宋" w:hAnsi="华文中宋" w:cs="宋体" w:hint="eastAsia"/>
                <w:kern w:val="0"/>
                <w:szCs w:val="21"/>
              </w:rPr>
              <w:t>16</w:t>
            </w:r>
          </w:p>
        </w:tc>
        <w:tc>
          <w:tcPr>
            <w:tcW w:w="1205" w:type="pct"/>
            <w:shd w:val="clear" w:color="auto" w:fill="auto"/>
            <w:vAlign w:val="center"/>
          </w:tcPr>
          <w:p w:rsidR="00C307AF" w:rsidRPr="00567335" w:rsidRDefault="00C307AF" w:rsidP="000E71AD">
            <w:pPr>
              <w:widowControl/>
              <w:rPr>
                <w:rFonts w:ascii="华文中宋" w:eastAsia="华文中宋" w:hAnsi="华文中宋" w:cs="宋体"/>
                <w:bCs/>
                <w:color w:val="000000"/>
                <w:kern w:val="0"/>
                <w:szCs w:val="21"/>
              </w:rPr>
            </w:pPr>
            <w:r w:rsidRPr="00567335">
              <w:rPr>
                <w:rFonts w:ascii="华文中宋" w:eastAsia="华文中宋" w:hAnsi="华文中宋" w:cs="宋体" w:hint="eastAsia"/>
                <w:bCs/>
                <w:color w:val="000000"/>
                <w:kern w:val="0"/>
                <w:szCs w:val="21"/>
              </w:rPr>
              <w:t>围产期暴露于DEHP致幼鼠自闭</w:t>
            </w:r>
            <w:proofErr w:type="gramStart"/>
            <w:r w:rsidRPr="00567335">
              <w:rPr>
                <w:rFonts w:ascii="华文中宋" w:eastAsia="华文中宋" w:hAnsi="华文中宋" w:cs="宋体" w:hint="eastAsia"/>
                <w:bCs/>
                <w:color w:val="000000"/>
                <w:kern w:val="0"/>
                <w:szCs w:val="21"/>
              </w:rPr>
              <w:t>症样行为</w:t>
            </w:r>
            <w:proofErr w:type="gramEnd"/>
            <w:r w:rsidRPr="00567335">
              <w:rPr>
                <w:rFonts w:ascii="华文中宋" w:eastAsia="华文中宋" w:hAnsi="华文中宋" w:cs="宋体" w:hint="eastAsia"/>
                <w:bCs/>
                <w:color w:val="000000"/>
                <w:kern w:val="0"/>
                <w:szCs w:val="21"/>
              </w:rPr>
              <w:t>的研究</w:t>
            </w:r>
          </w:p>
        </w:tc>
        <w:tc>
          <w:tcPr>
            <w:tcW w:w="1640" w:type="pct"/>
            <w:shd w:val="clear" w:color="auto" w:fill="auto"/>
            <w:vAlign w:val="center"/>
          </w:tcPr>
          <w:p w:rsidR="00C307AF" w:rsidRPr="00EE0EC7" w:rsidRDefault="00C307AF" w:rsidP="000E71AD">
            <w:pPr>
              <w:widowControl/>
              <w:rPr>
                <w:rFonts w:ascii="华文中宋" w:eastAsia="华文中宋" w:hAnsi="华文中宋" w:cs="宋体"/>
                <w:bCs/>
                <w:color w:val="000000"/>
                <w:kern w:val="0"/>
                <w:szCs w:val="21"/>
              </w:rPr>
            </w:pPr>
            <w:r w:rsidRPr="009F5AE5">
              <w:rPr>
                <w:rFonts w:ascii="华文中宋" w:eastAsia="华文中宋" w:hAnsi="华文中宋" w:cs="宋体" w:hint="eastAsia"/>
                <w:bCs/>
                <w:color w:val="000000"/>
                <w:kern w:val="0"/>
                <w:szCs w:val="21"/>
              </w:rPr>
              <w:t>华中师范大学 遗传调控与整合生物学湖北省重点试验室</w:t>
            </w:r>
          </w:p>
        </w:tc>
        <w:tc>
          <w:tcPr>
            <w:tcW w:w="878" w:type="pct"/>
            <w:shd w:val="clear" w:color="auto" w:fill="auto"/>
            <w:vAlign w:val="center"/>
          </w:tcPr>
          <w:p w:rsidR="00C307AF" w:rsidRPr="00EE0EC7" w:rsidRDefault="00C307AF" w:rsidP="000E71AD">
            <w:pPr>
              <w:rPr>
                <w:rFonts w:ascii="华文中宋" w:eastAsia="华文中宋" w:hAnsi="华文中宋" w:cs="宋体"/>
                <w:bCs/>
                <w:kern w:val="0"/>
                <w:szCs w:val="21"/>
              </w:rPr>
            </w:pPr>
            <w:r w:rsidRPr="00567335">
              <w:rPr>
                <w:rFonts w:ascii="华文中宋" w:eastAsia="华文中宋" w:hAnsi="华文中宋" w:cs="宋体" w:hint="eastAsia"/>
                <w:bCs/>
                <w:kern w:val="0"/>
                <w:szCs w:val="21"/>
              </w:rPr>
              <w:t xml:space="preserve">李  瑶，路  雨，鲁娴娴，胡赢丹，李秋林，帅梦雷，李  </w:t>
            </w:r>
            <w:proofErr w:type="gramStart"/>
            <w:r w:rsidRPr="00567335">
              <w:rPr>
                <w:rFonts w:ascii="华文中宋" w:eastAsia="华文中宋" w:hAnsi="华文中宋" w:cs="宋体" w:hint="eastAsia"/>
                <w:bCs/>
                <w:kern w:val="0"/>
                <w:szCs w:val="21"/>
              </w:rPr>
              <w:t>睿</w:t>
            </w:r>
            <w:proofErr w:type="gramEnd"/>
            <w:r w:rsidRPr="00567335">
              <w:rPr>
                <w:rFonts w:ascii="华文中宋" w:eastAsia="华文中宋" w:hAnsi="华文中宋" w:cs="宋体" w:hint="eastAsia"/>
                <w:bCs/>
                <w:kern w:val="0"/>
                <w:szCs w:val="21"/>
              </w:rPr>
              <w:t>*</w:t>
            </w:r>
          </w:p>
        </w:tc>
      </w:tr>
    </w:tbl>
    <w:p w:rsidR="00611360" w:rsidRPr="00C307AF" w:rsidRDefault="0049644B"/>
    <w:sectPr w:rsidR="00611360" w:rsidRPr="00C307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4B" w:rsidRDefault="0049644B" w:rsidP="003C5118">
      <w:r>
        <w:separator/>
      </w:r>
    </w:p>
  </w:endnote>
  <w:endnote w:type="continuationSeparator" w:id="0">
    <w:p w:rsidR="0049644B" w:rsidRDefault="0049644B" w:rsidP="003C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4B" w:rsidRDefault="0049644B" w:rsidP="003C5118">
      <w:r>
        <w:separator/>
      </w:r>
    </w:p>
  </w:footnote>
  <w:footnote w:type="continuationSeparator" w:id="0">
    <w:p w:rsidR="0049644B" w:rsidRDefault="0049644B" w:rsidP="003C5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AF"/>
    <w:rsid w:val="0022433D"/>
    <w:rsid w:val="00253D29"/>
    <w:rsid w:val="003C5118"/>
    <w:rsid w:val="0049644B"/>
    <w:rsid w:val="00C30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1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118"/>
    <w:rPr>
      <w:rFonts w:ascii="Times New Roman" w:eastAsia="宋体" w:hAnsi="Times New Roman" w:cs="Times New Roman"/>
      <w:sz w:val="18"/>
      <w:szCs w:val="18"/>
    </w:rPr>
  </w:style>
  <w:style w:type="paragraph" w:styleId="a4">
    <w:name w:val="footer"/>
    <w:basedOn w:val="a"/>
    <w:link w:val="Char0"/>
    <w:uiPriority w:val="99"/>
    <w:unhideWhenUsed/>
    <w:rsid w:val="003C5118"/>
    <w:pPr>
      <w:tabs>
        <w:tab w:val="center" w:pos="4153"/>
        <w:tab w:val="right" w:pos="8306"/>
      </w:tabs>
      <w:snapToGrid w:val="0"/>
      <w:jc w:val="left"/>
    </w:pPr>
    <w:rPr>
      <w:sz w:val="18"/>
      <w:szCs w:val="18"/>
    </w:rPr>
  </w:style>
  <w:style w:type="character" w:customStyle="1" w:styleId="Char0">
    <w:name w:val="页脚 Char"/>
    <w:basedOn w:val="a0"/>
    <w:link w:val="a4"/>
    <w:uiPriority w:val="99"/>
    <w:rsid w:val="003C511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1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118"/>
    <w:rPr>
      <w:rFonts w:ascii="Times New Roman" w:eastAsia="宋体" w:hAnsi="Times New Roman" w:cs="Times New Roman"/>
      <w:sz w:val="18"/>
      <w:szCs w:val="18"/>
    </w:rPr>
  </w:style>
  <w:style w:type="paragraph" w:styleId="a4">
    <w:name w:val="footer"/>
    <w:basedOn w:val="a"/>
    <w:link w:val="Char0"/>
    <w:uiPriority w:val="99"/>
    <w:unhideWhenUsed/>
    <w:rsid w:val="003C5118"/>
    <w:pPr>
      <w:tabs>
        <w:tab w:val="center" w:pos="4153"/>
        <w:tab w:val="right" w:pos="8306"/>
      </w:tabs>
      <w:snapToGrid w:val="0"/>
      <w:jc w:val="left"/>
    </w:pPr>
    <w:rPr>
      <w:sz w:val="18"/>
      <w:szCs w:val="18"/>
    </w:rPr>
  </w:style>
  <w:style w:type="character" w:customStyle="1" w:styleId="Char0">
    <w:name w:val="页脚 Char"/>
    <w:basedOn w:val="a0"/>
    <w:link w:val="a4"/>
    <w:uiPriority w:val="99"/>
    <w:rsid w:val="003C511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xsb</dc:creator>
  <cp:lastModifiedBy>xsb</cp:lastModifiedBy>
  <cp:revision>2</cp:revision>
  <dcterms:created xsi:type="dcterms:W3CDTF">2018-06-19T08:20:00Z</dcterms:created>
  <dcterms:modified xsi:type="dcterms:W3CDTF">2018-06-22T10:55:00Z</dcterms:modified>
</cp:coreProperties>
</file>