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宋体"/>
          <w:kern w:val="0"/>
          <w:sz w:val="24"/>
        </w:rPr>
      </w:pPr>
      <w:r>
        <w:rPr>
          <w:rFonts w:hint="eastAsia" w:eastAsia="宋体"/>
          <w:kern w:val="0"/>
          <w:sz w:val="24"/>
        </w:rPr>
        <w:t>附件2：</w:t>
      </w:r>
    </w:p>
    <w:p>
      <w:pPr>
        <w:widowControl/>
        <w:jc w:val="center"/>
        <w:rPr>
          <w:rFonts w:eastAsia="宋体"/>
          <w:b/>
          <w:bCs/>
          <w:kern w:val="0"/>
          <w:sz w:val="24"/>
        </w:rPr>
      </w:pPr>
      <w:r>
        <w:rPr>
          <w:rFonts w:hint="eastAsia" w:eastAsia="宋体"/>
          <w:b/>
          <w:bCs/>
          <w:kern w:val="0"/>
          <w:sz w:val="24"/>
        </w:rPr>
        <w:t>会议报告人</w:t>
      </w:r>
    </w:p>
    <w:tbl>
      <w:tblPr>
        <w:tblStyle w:val="4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09"/>
        <w:gridCol w:w="1155"/>
        <w:gridCol w:w="243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专家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单位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报告题目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陆军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生态环境部环境规划院  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 研究员 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中国环境科学学会气候变化分会年度报告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中国环境科学学会气候变化分会  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王金南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生态环境部环境规划院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院士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中国环境科学学会气候变化分会工作展望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朱松丽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国家发展与改革委员会能源研究所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副研究员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IPCC 2019清单指南解读-背景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《2019清单指南》能源卷作者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于胜民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生态环境部国家应对气候变化战略研究和国际合作中心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副研究员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IPCC 2019清单指南-能源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《2019清单指南》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-能源卷作者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蔡博峰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生态环境部环境规划院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研究员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>IPCC 2019清单指南解读-工业过程和产品使用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>《2019清单指南》工业过程和产品使用卷召集人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姚波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中国气象局气象探测中心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副研究员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IPCC 2019清单指南解读-含氟温室气体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张称意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中国气象局国家气候中心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研究员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color w:val="000000"/>
                <w:kern w:val="0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IPCC 2019清单指南解读-农业、林业和其他土地利用（湿地）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《2019清单指南》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-农业、林业和其他土地利用作者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朱建华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中国林业科学研究院森林生态环境与保护研究所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副研究员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color w:val="000000"/>
                <w:kern w:val="0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IPCC 2019清单指南解读-林业和其他土地利用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《2019清单指南》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-农业、林业和其他土地利用作者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王长科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中国气象局国家气候中心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高级工程师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IPCC 2019清单指南-农业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《2019清单指南》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-农业、林业和其他土地利用作者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高庆先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中国环境科学研究院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研究员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IPCC 2019清单指南-废弃物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《2019清单指南》</w:t>
            </w:r>
            <w:r>
              <w:rPr>
                <w:rFonts w:hint="eastAsia" w:eastAsia="宋体"/>
                <w:color w:val="000000"/>
                <w:kern w:val="0"/>
                <w:szCs w:val="21"/>
              </w:rPr>
              <w:t>-废弃物卷作者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蔡博峰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生态环境部环境规划院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研究员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中国城市温室气体排放数据集（2015）建设过程和特点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>数据集总负责人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张建军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中国地质大学（北京）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1"/>
                <w:lang w:val="en-US" w:eastAsia="zh-CN"/>
              </w:rPr>
              <w:t>教授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中国城市甲烷排放特征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城市甲烷数据主要负责人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董会娟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上海交通大学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特别研究员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</w:rPr>
              <w:t>中国城市氧化亚氮排放特征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>城市氧化亚氮数据主要负责人</w:t>
            </w:r>
          </w:p>
        </w:tc>
      </w:tr>
    </w:tbl>
    <w:p>
      <w:bookmarkStart w:id="0" w:name="_GoBack"/>
      <w:bookmarkEnd w:id="0"/>
    </w:p>
    <w:sectPr>
      <w:pgSz w:w="11906" w:h="16838"/>
      <w:pgMar w:top="1560" w:right="1418" w:bottom="1418" w:left="1701" w:header="737" w:footer="737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694D"/>
    <w:rsid w:val="4E51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Batang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2019-08-28T06:15:00Z</dcterms:created>
  <dc:creator>出发远征</dc:creator>
  <cp:lastModifiedBy>出发远征</cp:lastModifiedBy>
  <dcterms:modified xsi:type="dcterms:W3CDTF">2019-08-28T06:15:36Z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