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100" w:rsidRDefault="00742100" w:rsidP="00742100">
      <w:pPr>
        <w:ind w:firstLine="560"/>
        <w:jc w:val="center"/>
        <w:rPr>
          <w:rFonts w:ascii="宋体" w:hAnsi="宋体"/>
          <w:sz w:val="28"/>
          <w:szCs w:val="28"/>
        </w:rPr>
      </w:pPr>
      <w:bookmarkStart w:id="0" w:name="_Toc48268028"/>
      <w:bookmarkStart w:id="1" w:name="_Toc39033679"/>
      <w:bookmarkStart w:id="2" w:name="_Toc55296272"/>
      <w:bookmarkStart w:id="3" w:name="_Toc39651306"/>
      <w:bookmarkStart w:id="4" w:name="_Toc54382753"/>
      <w:bookmarkStart w:id="5" w:name="_Toc29301903"/>
      <w:bookmarkStart w:id="6" w:name="_Toc35632840"/>
      <w:bookmarkStart w:id="7" w:name="_Toc37096156"/>
      <w:bookmarkStart w:id="8" w:name="_Toc39739163"/>
      <w:bookmarkStart w:id="9" w:name="_Toc36494234"/>
      <w:bookmarkStart w:id="10" w:name="_Toc35633125"/>
      <w:bookmarkStart w:id="11" w:name="_Toc44381688"/>
      <w:bookmarkStart w:id="12" w:name="_Toc47975770"/>
      <w:bookmarkStart w:id="13" w:name="_Toc49625989"/>
      <w:bookmarkStart w:id="14" w:name="_Toc57406167"/>
      <w:bookmarkStart w:id="15" w:name="_Toc42364054"/>
      <w:bookmarkStart w:id="16" w:name="_Toc36494417"/>
      <w:bookmarkStart w:id="17" w:name="_Toc42417693"/>
      <w:bookmarkStart w:id="18" w:name="_Toc57532283"/>
      <w:bookmarkStart w:id="19" w:name="_Toc39723882"/>
      <w:bookmarkStart w:id="20" w:name="_Toc29290767"/>
      <w:bookmarkStart w:id="21" w:name="_Toc51966657"/>
    </w:p>
    <w:p w:rsidR="00742100" w:rsidRDefault="00742100" w:rsidP="00742100">
      <w:pPr>
        <w:ind w:firstLine="560"/>
        <w:jc w:val="center"/>
        <w:rPr>
          <w:rFonts w:ascii="宋体" w:hAnsi="宋体"/>
          <w:sz w:val="28"/>
          <w:szCs w:val="28"/>
        </w:rPr>
      </w:pPr>
    </w:p>
    <w:p w:rsidR="00742100" w:rsidRDefault="00742100" w:rsidP="00742100">
      <w:pPr>
        <w:ind w:firstLine="560"/>
        <w:jc w:val="center"/>
        <w:rPr>
          <w:rFonts w:ascii="宋体" w:hAnsi="宋体"/>
          <w:sz w:val="28"/>
          <w:szCs w:val="28"/>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r>
        <w:rPr>
          <w:rFonts w:ascii="等线" w:eastAsia="黑体" w:hAnsi="等线" w:hint="eastAsia"/>
          <w:color w:val="000000"/>
          <w:spacing w:val="20"/>
          <w:sz w:val="42"/>
          <w:szCs w:val="42"/>
        </w:rPr>
        <w:t>《</w:t>
      </w:r>
      <w:r w:rsidRPr="00CE23BE">
        <w:rPr>
          <w:rFonts w:ascii="等线" w:eastAsia="黑体" w:hAnsi="等线" w:hint="eastAsia"/>
          <w:color w:val="000000"/>
          <w:spacing w:val="20"/>
          <w:sz w:val="42"/>
          <w:szCs w:val="42"/>
        </w:rPr>
        <w:t>城市水体分级遥感评估技术标准</w:t>
      </w:r>
    </w:p>
    <w:p w:rsidR="00CE23BE" w:rsidRDefault="00CE23BE" w:rsidP="00CE23BE">
      <w:pPr>
        <w:adjustRightInd w:val="0"/>
        <w:snapToGrid w:val="0"/>
        <w:spacing w:line="360" w:lineRule="auto"/>
        <w:jc w:val="center"/>
        <w:rPr>
          <w:rFonts w:ascii="等线" w:eastAsia="黑体" w:hAnsi="等线"/>
          <w:color w:val="000000"/>
          <w:spacing w:val="20"/>
          <w:sz w:val="42"/>
          <w:szCs w:val="42"/>
        </w:rPr>
      </w:pPr>
      <w:r>
        <w:rPr>
          <w:rFonts w:ascii="等线" w:eastAsia="黑体" w:hAnsi="等线" w:hint="eastAsia"/>
          <w:color w:val="000000"/>
          <w:spacing w:val="20"/>
          <w:sz w:val="42"/>
          <w:szCs w:val="42"/>
        </w:rPr>
        <w:t>（征求意见稿）》</w:t>
      </w:r>
    </w:p>
    <w:p w:rsidR="00CE23BE" w:rsidRDefault="00CE23BE" w:rsidP="00CE23BE">
      <w:pPr>
        <w:adjustRightInd w:val="0"/>
        <w:snapToGrid w:val="0"/>
        <w:spacing w:line="360" w:lineRule="auto"/>
        <w:jc w:val="center"/>
        <w:rPr>
          <w:rFonts w:ascii="等线" w:eastAsia="黑体" w:hAnsi="等线"/>
          <w:color w:val="000000"/>
          <w:spacing w:val="20"/>
          <w:sz w:val="42"/>
          <w:szCs w:val="42"/>
        </w:rPr>
      </w:pPr>
      <w:r>
        <w:rPr>
          <w:rFonts w:ascii="等线" w:eastAsia="黑体" w:hAnsi="等线" w:hint="eastAsia"/>
          <w:color w:val="000000"/>
          <w:spacing w:val="20"/>
          <w:sz w:val="42"/>
          <w:szCs w:val="42"/>
        </w:rPr>
        <w:t>编制说明</w:t>
      </w: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adjustRightInd w:val="0"/>
        <w:snapToGrid w:val="0"/>
        <w:spacing w:line="360" w:lineRule="auto"/>
        <w:jc w:val="center"/>
        <w:rPr>
          <w:rFonts w:ascii="等线" w:eastAsia="黑体" w:hAnsi="等线"/>
          <w:color w:val="000000"/>
          <w:spacing w:val="20"/>
          <w:sz w:val="42"/>
          <w:szCs w:val="42"/>
        </w:rPr>
      </w:pPr>
    </w:p>
    <w:p w:rsidR="00CE23BE" w:rsidRDefault="00CE23BE" w:rsidP="00CE23BE">
      <w:pPr>
        <w:spacing w:line="360" w:lineRule="auto"/>
        <w:jc w:val="center"/>
        <w:rPr>
          <w:rFonts w:ascii="等线" w:eastAsia="黑体" w:hAnsi="等线"/>
          <w:color w:val="000000"/>
          <w:kern w:val="0"/>
          <w:sz w:val="30"/>
          <w:szCs w:val="30"/>
        </w:rPr>
      </w:pPr>
      <w:r>
        <w:rPr>
          <w:rFonts w:ascii="等线" w:eastAsia="黑体" w:hAnsi="等线" w:hint="eastAsia"/>
          <w:color w:val="000000"/>
          <w:kern w:val="0"/>
          <w:sz w:val="30"/>
          <w:szCs w:val="30"/>
        </w:rPr>
        <w:t>《</w:t>
      </w:r>
      <w:r w:rsidR="004D190F" w:rsidRPr="004D190F">
        <w:rPr>
          <w:rFonts w:ascii="等线" w:eastAsia="黑体" w:hAnsi="等线" w:hint="eastAsia"/>
          <w:color w:val="000000"/>
          <w:kern w:val="0"/>
          <w:sz w:val="30"/>
          <w:szCs w:val="30"/>
        </w:rPr>
        <w:t>城市水体分级遥感评估技术标准</w:t>
      </w:r>
      <w:r>
        <w:rPr>
          <w:rFonts w:ascii="等线" w:eastAsia="黑体" w:hAnsi="等线" w:hint="eastAsia"/>
          <w:color w:val="000000"/>
          <w:kern w:val="0"/>
          <w:sz w:val="30"/>
          <w:szCs w:val="30"/>
        </w:rPr>
        <w:t>》编制组</w:t>
      </w:r>
    </w:p>
    <w:p w:rsidR="00CE23BE" w:rsidRDefault="00CE23BE" w:rsidP="00CE23BE">
      <w:pPr>
        <w:spacing w:line="360" w:lineRule="auto"/>
        <w:jc w:val="center"/>
        <w:rPr>
          <w:rFonts w:ascii="等线" w:eastAsia="黑体" w:hAnsi="等线"/>
          <w:color w:val="000000"/>
          <w:kern w:val="0"/>
          <w:sz w:val="30"/>
          <w:szCs w:val="30"/>
        </w:rPr>
      </w:pPr>
      <w:r>
        <w:rPr>
          <w:rFonts w:ascii="等线" w:eastAsia="黑体" w:hAnsi="等线" w:hint="eastAsia"/>
          <w:color w:val="000000"/>
          <w:kern w:val="0"/>
          <w:sz w:val="30"/>
          <w:szCs w:val="30"/>
        </w:rPr>
        <w:t>二零二零年三月</w:t>
      </w:r>
    </w:p>
    <w:p w:rsidR="00CE23BE" w:rsidRDefault="00CE23BE" w:rsidP="00CE23BE">
      <w:pPr>
        <w:widowControl/>
        <w:jc w:val="left"/>
        <w:rPr>
          <w:rFonts w:ascii="等线" w:eastAsia="黑体" w:hAnsi="等线"/>
          <w:color w:val="000000"/>
          <w:kern w:val="0"/>
          <w:sz w:val="30"/>
          <w:szCs w:val="30"/>
        </w:rPr>
      </w:pPr>
      <w:r>
        <w:rPr>
          <w:rFonts w:ascii="等线" w:eastAsia="黑体" w:hAnsi="等线"/>
          <w:color w:val="000000"/>
          <w:kern w:val="0"/>
          <w:sz w:val="30"/>
          <w:szCs w:val="30"/>
        </w:rPr>
        <w:br w:type="page"/>
      </w:r>
      <w:bookmarkStart w:id="22" w:name="_GoBack"/>
      <w:bookmarkEnd w:id="22"/>
    </w:p>
    <w:p w:rsidR="00CE23BE" w:rsidRPr="00111102" w:rsidRDefault="00CE23BE" w:rsidP="00CE23BE">
      <w:pPr>
        <w:spacing w:line="360" w:lineRule="auto"/>
        <w:jc w:val="left"/>
        <w:rPr>
          <w:rFonts w:eastAsia="黑体"/>
          <w:color w:val="000000"/>
          <w:kern w:val="0"/>
          <w:sz w:val="30"/>
          <w:szCs w:val="30"/>
        </w:rPr>
      </w:pPr>
      <w:r w:rsidRPr="00111102">
        <w:rPr>
          <w:rFonts w:eastAsia="黑体"/>
          <w:color w:val="000000"/>
          <w:kern w:val="0"/>
          <w:sz w:val="30"/>
          <w:szCs w:val="30"/>
        </w:rPr>
        <w:lastRenderedPageBreak/>
        <w:t>项目名称：</w:t>
      </w:r>
      <w:r w:rsidRPr="00111102">
        <w:rPr>
          <w:rFonts w:eastAsia="黑体"/>
          <w:color w:val="000000"/>
          <w:kern w:val="0"/>
          <w:sz w:val="30"/>
          <w:szCs w:val="30"/>
        </w:rPr>
        <w:t>2019</w:t>
      </w:r>
      <w:r w:rsidRPr="00111102">
        <w:rPr>
          <w:rFonts w:eastAsia="黑体"/>
          <w:color w:val="000000"/>
          <w:kern w:val="0"/>
          <w:sz w:val="30"/>
          <w:szCs w:val="30"/>
        </w:rPr>
        <w:t>年中国环境科学学会标准（第二批）</w:t>
      </w:r>
    </w:p>
    <w:p w:rsidR="00CE23BE" w:rsidRPr="00111102" w:rsidRDefault="00CE23BE" w:rsidP="00CE23BE">
      <w:pPr>
        <w:spacing w:line="360" w:lineRule="auto"/>
        <w:jc w:val="left"/>
        <w:rPr>
          <w:rFonts w:eastAsia="黑体"/>
          <w:color w:val="000000"/>
          <w:kern w:val="0"/>
          <w:sz w:val="30"/>
          <w:szCs w:val="30"/>
        </w:rPr>
      </w:pPr>
      <w:r w:rsidRPr="00111102">
        <w:rPr>
          <w:rFonts w:eastAsia="黑体"/>
          <w:color w:val="000000"/>
          <w:kern w:val="0"/>
          <w:sz w:val="30"/>
          <w:szCs w:val="30"/>
        </w:rPr>
        <w:t>承担单位：生态环境部卫星环境应用中心</w:t>
      </w:r>
    </w:p>
    <w:p w:rsidR="00CE23BE" w:rsidRPr="00111102" w:rsidRDefault="00CE23BE" w:rsidP="00CE23BE">
      <w:pPr>
        <w:spacing w:line="360" w:lineRule="auto"/>
        <w:jc w:val="left"/>
        <w:rPr>
          <w:rFonts w:eastAsia="黑体"/>
          <w:color w:val="000000"/>
          <w:kern w:val="0"/>
          <w:sz w:val="30"/>
          <w:szCs w:val="30"/>
        </w:rPr>
      </w:pPr>
      <w:r w:rsidRPr="00111102">
        <w:rPr>
          <w:rFonts w:eastAsia="黑体"/>
          <w:color w:val="000000"/>
          <w:kern w:val="0"/>
          <w:sz w:val="30"/>
          <w:szCs w:val="30"/>
        </w:rPr>
        <w:t>项目联系人：高强</w:t>
      </w:r>
      <w:r>
        <w:rPr>
          <w:rFonts w:eastAsia="黑体" w:hint="eastAsia"/>
          <w:color w:val="000000"/>
          <w:kern w:val="0"/>
          <w:sz w:val="30"/>
          <w:szCs w:val="30"/>
        </w:rPr>
        <w:t xml:space="preserve"> </w:t>
      </w:r>
      <w:r>
        <w:rPr>
          <w:rFonts w:eastAsia="黑体"/>
          <w:color w:val="000000"/>
          <w:kern w:val="0"/>
          <w:sz w:val="30"/>
          <w:szCs w:val="30"/>
        </w:rPr>
        <w:t>010</w:t>
      </w:r>
      <w:r>
        <w:rPr>
          <w:rFonts w:eastAsia="黑体" w:hint="eastAsia"/>
          <w:color w:val="000000"/>
          <w:kern w:val="0"/>
          <w:sz w:val="30"/>
          <w:szCs w:val="30"/>
        </w:rPr>
        <w:t>-</w:t>
      </w:r>
      <w:r>
        <w:rPr>
          <w:rFonts w:eastAsia="黑体"/>
          <w:color w:val="000000"/>
          <w:kern w:val="0"/>
          <w:sz w:val="30"/>
          <w:szCs w:val="30"/>
        </w:rPr>
        <w:t>62246242</w:t>
      </w:r>
    </w:p>
    <w:p w:rsidR="00CE23BE" w:rsidRPr="00111102" w:rsidRDefault="00CE23BE" w:rsidP="00CE23BE">
      <w:pPr>
        <w:spacing w:line="360" w:lineRule="auto"/>
        <w:jc w:val="left"/>
        <w:rPr>
          <w:rFonts w:eastAsia="黑体"/>
          <w:color w:val="000000"/>
          <w:kern w:val="0"/>
          <w:sz w:val="30"/>
          <w:szCs w:val="30"/>
        </w:rPr>
      </w:pPr>
      <w:r w:rsidRPr="00111102">
        <w:rPr>
          <w:rFonts w:eastAsia="黑体"/>
          <w:color w:val="000000"/>
          <w:kern w:val="0"/>
          <w:sz w:val="30"/>
          <w:szCs w:val="30"/>
        </w:rPr>
        <w:t>编制组负责人：</w:t>
      </w:r>
      <w:r>
        <w:rPr>
          <w:rFonts w:eastAsia="黑体" w:hint="eastAsia"/>
          <w:color w:val="000000"/>
          <w:kern w:val="0"/>
          <w:sz w:val="30"/>
          <w:szCs w:val="30"/>
        </w:rPr>
        <w:t>朱利</w:t>
      </w:r>
      <w:r>
        <w:rPr>
          <w:rFonts w:eastAsia="黑体" w:hint="eastAsia"/>
          <w:color w:val="000000"/>
          <w:kern w:val="0"/>
          <w:sz w:val="30"/>
          <w:szCs w:val="30"/>
        </w:rPr>
        <w:t xml:space="preserve"> </w:t>
      </w:r>
      <w:r>
        <w:rPr>
          <w:rFonts w:eastAsia="黑体"/>
          <w:color w:val="000000"/>
          <w:kern w:val="0"/>
          <w:sz w:val="30"/>
          <w:szCs w:val="30"/>
        </w:rPr>
        <w:t>13488658872</w:t>
      </w:r>
    </w:p>
    <w:p w:rsidR="00CE23BE" w:rsidRPr="00111102" w:rsidRDefault="00CE23BE" w:rsidP="00CE23BE">
      <w:pPr>
        <w:spacing w:line="360" w:lineRule="auto"/>
        <w:jc w:val="left"/>
        <w:rPr>
          <w:rFonts w:eastAsia="黑体"/>
          <w:color w:val="000000"/>
          <w:kern w:val="0"/>
          <w:sz w:val="30"/>
          <w:szCs w:val="30"/>
        </w:rPr>
      </w:pPr>
      <w:r w:rsidRPr="00111102">
        <w:rPr>
          <w:rFonts w:eastAsia="黑体"/>
          <w:color w:val="000000"/>
          <w:kern w:val="0"/>
          <w:sz w:val="30"/>
          <w:szCs w:val="30"/>
        </w:rPr>
        <w:t>编制组联系人：黄莉</w:t>
      </w:r>
      <w:r w:rsidRPr="00111102">
        <w:rPr>
          <w:rFonts w:eastAsia="黑体"/>
          <w:color w:val="000000"/>
          <w:kern w:val="0"/>
          <w:sz w:val="30"/>
          <w:szCs w:val="30"/>
        </w:rPr>
        <w:t xml:space="preserve"> 18810913281</w:t>
      </w:r>
    </w:p>
    <w:p w:rsidR="00742100" w:rsidRDefault="00742100" w:rsidP="00742100">
      <w:pPr>
        <w:ind w:firstLine="560"/>
        <w:jc w:val="center"/>
        <w:rPr>
          <w:rFonts w:ascii="宋体" w:hAnsi="宋体"/>
          <w:sz w:val="28"/>
          <w:szCs w:val="28"/>
        </w:rPr>
      </w:pPr>
    </w:p>
    <w:p w:rsidR="00742100" w:rsidRDefault="00742100" w:rsidP="00742100">
      <w:pPr>
        <w:ind w:firstLine="560"/>
        <w:jc w:val="center"/>
        <w:rPr>
          <w:rFonts w:ascii="宋体" w:hAnsi="宋体"/>
          <w:sz w:val="28"/>
          <w:szCs w:val="28"/>
        </w:rPr>
      </w:pPr>
    </w:p>
    <w:p w:rsidR="00CE23BE" w:rsidRDefault="00CE23BE">
      <w:pPr>
        <w:widowControl/>
        <w:jc w:val="left"/>
        <w:rPr>
          <w:rFonts w:ascii="黑体" w:eastAsia="黑体"/>
          <w:b/>
          <w:sz w:val="44"/>
          <w:szCs w:val="44"/>
        </w:rPr>
      </w:pPr>
      <w:r>
        <w:rPr>
          <w:rFonts w:ascii="黑体" w:eastAsia="黑体"/>
          <w:b/>
          <w:sz w:val="44"/>
          <w:szCs w:val="44"/>
        </w:rPr>
        <w:br w:type="page"/>
      </w:r>
    </w:p>
    <w:p w:rsidR="007E400D" w:rsidRDefault="00D00582" w:rsidP="00D00582">
      <w:pPr>
        <w:pStyle w:val="a0"/>
        <w:spacing w:beforeLines="25" w:before="78" w:afterLines="25" w:after="78" w:line="360" w:lineRule="auto"/>
        <w:ind w:firstLine="640"/>
        <w:jc w:val="center"/>
        <w:rPr>
          <w:noProof/>
        </w:rPr>
      </w:pPr>
      <w:r>
        <w:rPr>
          <w:rFonts w:ascii="黑体" w:eastAsia="黑体" w:hAnsi="黑体" w:cs="黑体" w:hint="eastAsia"/>
          <w:sz w:val="32"/>
          <w:szCs w:val="32"/>
        </w:rPr>
        <w:lastRenderedPageBreak/>
        <w:t>目  录</w:t>
      </w:r>
      <w:r w:rsidRPr="00CA3C97">
        <w:rPr>
          <w:b/>
        </w:rPr>
        <w:fldChar w:fldCharType="begin"/>
      </w:r>
      <w:r w:rsidRPr="00CA3C97">
        <w:rPr>
          <w:b/>
        </w:rPr>
        <w:instrText xml:space="preserve"> TOC \o "1-2" \h \z \u </w:instrText>
      </w:r>
      <w:r w:rsidRPr="00CA3C97">
        <w:rPr>
          <w:b/>
        </w:rPr>
        <w:fldChar w:fldCharType="separate"/>
      </w:r>
    </w:p>
    <w:p w:rsidR="007E400D" w:rsidRDefault="0060268A">
      <w:pPr>
        <w:pStyle w:val="11"/>
        <w:tabs>
          <w:tab w:val="right" w:leader="dot" w:pos="8302"/>
        </w:tabs>
        <w:rPr>
          <w:rFonts w:asciiTheme="minorHAnsi" w:eastAsiaTheme="minorEastAsia" w:hAnsiTheme="minorHAnsi" w:cstheme="minorBidi"/>
          <w:noProof/>
          <w:szCs w:val="22"/>
        </w:rPr>
      </w:pPr>
      <w:hyperlink w:anchor="_Toc35192843" w:history="1">
        <w:r w:rsidR="007E400D" w:rsidRPr="00316A0F">
          <w:rPr>
            <w:rStyle w:val="a9"/>
            <w:rFonts w:ascii="黑体" w:hAnsi="黑体" w:hint="eastAsia"/>
            <w:b/>
            <w:noProof/>
          </w:rPr>
          <w:t>一、工作简况</w:t>
        </w:r>
        <w:r w:rsidR="007E400D">
          <w:rPr>
            <w:noProof/>
            <w:webHidden/>
          </w:rPr>
          <w:tab/>
        </w:r>
        <w:r w:rsidR="007E400D">
          <w:rPr>
            <w:noProof/>
            <w:webHidden/>
          </w:rPr>
          <w:fldChar w:fldCharType="begin"/>
        </w:r>
        <w:r w:rsidR="007E400D">
          <w:rPr>
            <w:noProof/>
            <w:webHidden/>
          </w:rPr>
          <w:instrText xml:space="preserve"> PAGEREF _Toc35192843 \h </w:instrText>
        </w:r>
        <w:r w:rsidR="007E400D">
          <w:rPr>
            <w:noProof/>
            <w:webHidden/>
          </w:rPr>
        </w:r>
        <w:r w:rsidR="007E400D">
          <w:rPr>
            <w:noProof/>
            <w:webHidden/>
          </w:rPr>
          <w:fldChar w:fldCharType="separate"/>
        </w:r>
        <w:r w:rsidR="001A49AE">
          <w:rPr>
            <w:noProof/>
            <w:webHidden/>
          </w:rPr>
          <w:t>1</w:t>
        </w:r>
        <w:r w:rsidR="007E400D">
          <w:rPr>
            <w:noProof/>
            <w:webHidden/>
          </w:rPr>
          <w:fldChar w:fldCharType="end"/>
        </w:r>
      </w:hyperlink>
    </w:p>
    <w:p w:rsidR="007E400D" w:rsidRDefault="0060268A">
      <w:pPr>
        <w:pStyle w:val="21"/>
        <w:tabs>
          <w:tab w:val="right" w:leader="dot" w:pos="8302"/>
        </w:tabs>
        <w:rPr>
          <w:rFonts w:asciiTheme="minorHAnsi" w:eastAsiaTheme="minorEastAsia" w:hAnsiTheme="minorHAnsi" w:cstheme="minorBidi"/>
          <w:noProof/>
          <w:szCs w:val="22"/>
        </w:rPr>
      </w:pPr>
      <w:hyperlink w:anchor="_Toc35192844" w:history="1">
        <w:r w:rsidR="007E400D" w:rsidRPr="00316A0F">
          <w:rPr>
            <w:rStyle w:val="a9"/>
            <w:noProof/>
          </w:rPr>
          <w:t xml:space="preserve">1.1 </w:t>
        </w:r>
        <w:r w:rsidR="007E400D" w:rsidRPr="00316A0F">
          <w:rPr>
            <w:rStyle w:val="a9"/>
            <w:rFonts w:hint="eastAsia"/>
            <w:noProof/>
          </w:rPr>
          <w:t>任务来源</w:t>
        </w:r>
        <w:r w:rsidR="007E400D">
          <w:rPr>
            <w:noProof/>
            <w:webHidden/>
          </w:rPr>
          <w:tab/>
        </w:r>
        <w:r w:rsidR="007E400D">
          <w:rPr>
            <w:noProof/>
            <w:webHidden/>
          </w:rPr>
          <w:fldChar w:fldCharType="begin"/>
        </w:r>
        <w:r w:rsidR="007E400D">
          <w:rPr>
            <w:noProof/>
            <w:webHidden/>
          </w:rPr>
          <w:instrText xml:space="preserve"> PAGEREF _Toc35192844 \h </w:instrText>
        </w:r>
        <w:r w:rsidR="007E400D">
          <w:rPr>
            <w:noProof/>
            <w:webHidden/>
          </w:rPr>
        </w:r>
        <w:r w:rsidR="007E400D">
          <w:rPr>
            <w:noProof/>
            <w:webHidden/>
          </w:rPr>
          <w:fldChar w:fldCharType="separate"/>
        </w:r>
        <w:r w:rsidR="001A49AE">
          <w:rPr>
            <w:noProof/>
            <w:webHidden/>
          </w:rPr>
          <w:t>1</w:t>
        </w:r>
        <w:r w:rsidR="007E400D">
          <w:rPr>
            <w:noProof/>
            <w:webHidden/>
          </w:rPr>
          <w:fldChar w:fldCharType="end"/>
        </w:r>
      </w:hyperlink>
    </w:p>
    <w:p w:rsidR="007E400D" w:rsidRDefault="0060268A">
      <w:pPr>
        <w:pStyle w:val="21"/>
        <w:tabs>
          <w:tab w:val="right" w:leader="dot" w:pos="8302"/>
        </w:tabs>
        <w:rPr>
          <w:rFonts w:asciiTheme="minorHAnsi" w:eastAsiaTheme="minorEastAsia" w:hAnsiTheme="minorHAnsi" w:cstheme="minorBidi"/>
          <w:noProof/>
          <w:szCs w:val="22"/>
        </w:rPr>
      </w:pPr>
      <w:hyperlink w:anchor="_Toc35192845" w:history="1">
        <w:r w:rsidR="007E400D" w:rsidRPr="00316A0F">
          <w:rPr>
            <w:rStyle w:val="a9"/>
            <w:noProof/>
          </w:rPr>
          <w:t xml:space="preserve">1.2 </w:t>
        </w:r>
        <w:r w:rsidR="007E400D" w:rsidRPr="00316A0F">
          <w:rPr>
            <w:rStyle w:val="a9"/>
            <w:rFonts w:hint="eastAsia"/>
            <w:noProof/>
          </w:rPr>
          <w:t>主要工作过程</w:t>
        </w:r>
        <w:r w:rsidR="007E400D">
          <w:rPr>
            <w:noProof/>
            <w:webHidden/>
          </w:rPr>
          <w:tab/>
        </w:r>
        <w:r w:rsidR="007E400D">
          <w:rPr>
            <w:noProof/>
            <w:webHidden/>
          </w:rPr>
          <w:fldChar w:fldCharType="begin"/>
        </w:r>
        <w:r w:rsidR="007E400D">
          <w:rPr>
            <w:noProof/>
            <w:webHidden/>
          </w:rPr>
          <w:instrText xml:space="preserve"> PAGEREF _Toc35192845 \h </w:instrText>
        </w:r>
        <w:r w:rsidR="007E400D">
          <w:rPr>
            <w:noProof/>
            <w:webHidden/>
          </w:rPr>
        </w:r>
        <w:r w:rsidR="007E400D">
          <w:rPr>
            <w:noProof/>
            <w:webHidden/>
          </w:rPr>
          <w:fldChar w:fldCharType="separate"/>
        </w:r>
        <w:r w:rsidR="001A49AE">
          <w:rPr>
            <w:noProof/>
            <w:webHidden/>
          </w:rPr>
          <w:t>1</w:t>
        </w:r>
        <w:r w:rsidR="007E400D">
          <w:rPr>
            <w:noProof/>
            <w:webHidden/>
          </w:rPr>
          <w:fldChar w:fldCharType="end"/>
        </w:r>
      </w:hyperlink>
    </w:p>
    <w:p w:rsidR="007E400D" w:rsidRDefault="0060268A">
      <w:pPr>
        <w:pStyle w:val="21"/>
        <w:tabs>
          <w:tab w:val="right" w:leader="dot" w:pos="8302"/>
        </w:tabs>
        <w:rPr>
          <w:rFonts w:asciiTheme="minorHAnsi" w:eastAsiaTheme="minorEastAsia" w:hAnsiTheme="minorHAnsi" w:cstheme="minorBidi"/>
          <w:noProof/>
          <w:szCs w:val="22"/>
        </w:rPr>
      </w:pPr>
      <w:hyperlink w:anchor="_Toc35192846" w:history="1">
        <w:r w:rsidR="007E400D" w:rsidRPr="00316A0F">
          <w:rPr>
            <w:rStyle w:val="a9"/>
            <w:noProof/>
          </w:rPr>
          <w:t xml:space="preserve">1.3 </w:t>
        </w:r>
        <w:r w:rsidR="007E400D" w:rsidRPr="00316A0F">
          <w:rPr>
            <w:rStyle w:val="a9"/>
            <w:rFonts w:hint="eastAsia"/>
            <w:noProof/>
          </w:rPr>
          <w:t>主要起草人及其所做的工作</w:t>
        </w:r>
        <w:r w:rsidR="007E400D">
          <w:rPr>
            <w:noProof/>
            <w:webHidden/>
          </w:rPr>
          <w:tab/>
        </w:r>
        <w:r w:rsidR="007E400D">
          <w:rPr>
            <w:noProof/>
            <w:webHidden/>
          </w:rPr>
          <w:fldChar w:fldCharType="begin"/>
        </w:r>
        <w:r w:rsidR="007E400D">
          <w:rPr>
            <w:noProof/>
            <w:webHidden/>
          </w:rPr>
          <w:instrText xml:space="preserve"> PAGEREF _Toc35192846 \h </w:instrText>
        </w:r>
        <w:r w:rsidR="007E400D">
          <w:rPr>
            <w:noProof/>
            <w:webHidden/>
          </w:rPr>
        </w:r>
        <w:r w:rsidR="007E400D">
          <w:rPr>
            <w:noProof/>
            <w:webHidden/>
          </w:rPr>
          <w:fldChar w:fldCharType="separate"/>
        </w:r>
        <w:r w:rsidR="001A49AE">
          <w:rPr>
            <w:noProof/>
            <w:webHidden/>
          </w:rPr>
          <w:t>2</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47" w:history="1">
        <w:r w:rsidR="007E400D" w:rsidRPr="00316A0F">
          <w:rPr>
            <w:rStyle w:val="a9"/>
            <w:rFonts w:ascii="黑体" w:hAnsi="黑体" w:hint="eastAsia"/>
            <w:b/>
            <w:noProof/>
          </w:rPr>
          <w:t>二、标准制定原则</w:t>
        </w:r>
        <w:r w:rsidR="007E400D">
          <w:rPr>
            <w:noProof/>
            <w:webHidden/>
          </w:rPr>
          <w:tab/>
        </w:r>
        <w:r w:rsidR="007E400D">
          <w:rPr>
            <w:noProof/>
            <w:webHidden/>
          </w:rPr>
          <w:fldChar w:fldCharType="begin"/>
        </w:r>
        <w:r w:rsidR="007E400D">
          <w:rPr>
            <w:noProof/>
            <w:webHidden/>
          </w:rPr>
          <w:instrText xml:space="preserve"> PAGEREF _Toc35192847 \h </w:instrText>
        </w:r>
        <w:r w:rsidR="007E400D">
          <w:rPr>
            <w:noProof/>
            <w:webHidden/>
          </w:rPr>
        </w:r>
        <w:r w:rsidR="007E400D">
          <w:rPr>
            <w:noProof/>
            <w:webHidden/>
          </w:rPr>
          <w:fldChar w:fldCharType="separate"/>
        </w:r>
        <w:r w:rsidR="001A49AE">
          <w:rPr>
            <w:noProof/>
            <w:webHidden/>
          </w:rPr>
          <w:t>2</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48" w:history="1">
        <w:r w:rsidR="007E400D" w:rsidRPr="00316A0F">
          <w:rPr>
            <w:rStyle w:val="a9"/>
            <w:rFonts w:hint="eastAsia"/>
            <w:b/>
            <w:noProof/>
          </w:rPr>
          <w:t>三、技术内容的依据及专利情况说明</w:t>
        </w:r>
        <w:r w:rsidR="007E400D">
          <w:rPr>
            <w:noProof/>
            <w:webHidden/>
          </w:rPr>
          <w:tab/>
        </w:r>
        <w:r w:rsidR="007E400D">
          <w:rPr>
            <w:noProof/>
            <w:webHidden/>
          </w:rPr>
          <w:fldChar w:fldCharType="begin"/>
        </w:r>
        <w:r w:rsidR="007E400D">
          <w:rPr>
            <w:noProof/>
            <w:webHidden/>
          </w:rPr>
          <w:instrText xml:space="preserve"> PAGEREF _Toc35192848 \h </w:instrText>
        </w:r>
        <w:r w:rsidR="007E400D">
          <w:rPr>
            <w:noProof/>
            <w:webHidden/>
          </w:rPr>
        </w:r>
        <w:r w:rsidR="007E400D">
          <w:rPr>
            <w:noProof/>
            <w:webHidden/>
          </w:rPr>
          <w:fldChar w:fldCharType="separate"/>
        </w:r>
        <w:r w:rsidR="001A49AE">
          <w:rPr>
            <w:noProof/>
            <w:webHidden/>
          </w:rPr>
          <w:t>3</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49" w:history="1">
        <w:r w:rsidR="007E400D" w:rsidRPr="00316A0F">
          <w:rPr>
            <w:rStyle w:val="a9"/>
            <w:rFonts w:hint="eastAsia"/>
            <w:b/>
            <w:noProof/>
          </w:rPr>
          <w:t>四、主要试验、验证及试行结果</w:t>
        </w:r>
        <w:r w:rsidR="007E400D">
          <w:rPr>
            <w:noProof/>
            <w:webHidden/>
          </w:rPr>
          <w:tab/>
        </w:r>
        <w:r w:rsidR="007E400D">
          <w:rPr>
            <w:noProof/>
            <w:webHidden/>
          </w:rPr>
          <w:fldChar w:fldCharType="begin"/>
        </w:r>
        <w:r w:rsidR="007E400D">
          <w:rPr>
            <w:noProof/>
            <w:webHidden/>
          </w:rPr>
          <w:instrText xml:space="preserve"> PAGEREF _Toc35192849 \h </w:instrText>
        </w:r>
        <w:r w:rsidR="007E400D">
          <w:rPr>
            <w:noProof/>
            <w:webHidden/>
          </w:rPr>
        </w:r>
        <w:r w:rsidR="007E400D">
          <w:rPr>
            <w:noProof/>
            <w:webHidden/>
          </w:rPr>
          <w:fldChar w:fldCharType="separate"/>
        </w:r>
        <w:r w:rsidR="001A49AE">
          <w:rPr>
            <w:noProof/>
            <w:webHidden/>
          </w:rPr>
          <w:t>4</w:t>
        </w:r>
        <w:r w:rsidR="007E400D">
          <w:rPr>
            <w:noProof/>
            <w:webHidden/>
          </w:rPr>
          <w:fldChar w:fldCharType="end"/>
        </w:r>
      </w:hyperlink>
    </w:p>
    <w:p w:rsidR="007E400D" w:rsidRDefault="0060268A">
      <w:pPr>
        <w:pStyle w:val="21"/>
        <w:tabs>
          <w:tab w:val="right" w:leader="dot" w:pos="8302"/>
        </w:tabs>
        <w:rPr>
          <w:rFonts w:asciiTheme="minorHAnsi" w:eastAsiaTheme="minorEastAsia" w:hAnsiTheme="minorHAnsi" w:cstheme="minorBidi"/>
          <w:noProof/>
          <w:szCs w:val="22"/>
        </w:rPr>
      </w:pPr>
      <w:hyperlink w:anchor="_Toc35192850" w:history="1">
        <w:r w:rsidR="007E400D" w:rsidRPr="00316A0F">
          <w:rPr>
            <w:rStyle w:val="a9"/>
            <w:noProof/>
          </w:rPr>
          <w:t>4.1</w:t>
        </w:r>
        <w:r w:rsidR="007E400D" w:rsidRPr="00316A0F">
          <w:rPr>
            <w:rStyle w:val="a9"/>
            <w:rFonts w:hint="eastAsia"/>
            <w:noProof/>
          </w:rPr>
          <w:t>主要试验内容</w:t>
        </w:r>
        <w:r w:rsidR="007E400D">
          <w:rPr>
            <w:noProof/>
            <w:webHidden/>
          </w:rPr>
          <w:tab/>
        </w:r>
        <w:r w:rsidR="007E400D">
          <w:rPr>
            <w:noProof/>
            <w:webHidden/>
          </w:rPr>
          <w:fldChar w:fldCharType="begin"/>
        </w:r>
        <w:r w:rsidR="007E400D">
          <w:rPr>
            <w:noProof/>
            <w:webHidden/>
          </w:rPr>
          <w:instrText xml:space="preserve"> PAGEREF _Toc35192850 \h </w:instrText>
        </w:r>
        <w:r w:rsidR="007E400D">
          <w:rPr>
            <w:noProof/>
            <w:webHidden/>
          </w:rPr>
        </w:r>
        <w:r w:rsidR="007E400D">
          <w:rPr>
            <w:noProof/>
            <w:webHidden/>
          </w:rPr>
          <w:fldChar w:fldCharType="separate"/>
        </w:r>
        <w:r w:rsidR="001A49AE">
          <w:rPr>
            <w:noProof/>
            <w:webHidden/>
          </w:rPr>
          <w:t>4</w:t>
        </w:r>
        <w:r w:rsidR="007E400D">
          <w:rPr>
            <w:noProof/>
            <w:webHidden/>
          </w:rPr>
          <w:fldChar w:fldCharType="end"/>
        </w:r>
      </w:hyperlink>
    </w:p>
    <w:p w:rsidR="007E400D" w:rsidRDefault="0060268A">
      <w:pPr>
        <w:pStyle w:val="21"/>
        <w:tabs>
          <w:tab w:val="right" w:leader="dot" w:pos="8302"/>
        </w:tabs>
        <w:rPr>
          <w:rFonts w:asciiTheme="minorHAnsi" w:eastAsiaTheme="minorEastAsia" w:hAnsiTheme="minorHAnsi" w:cstheme="minorBidi"/>
          <w:noProof/>
          <w:szCs w:val="22"/>
        </w:rPr>
      </w:pPr>
      <w:hyperlink w:anchor="_Toc35192851" w:history="1">
        <w:r w:rsidR="007E400D" w:rsidRPr="00316A0F">
          <w:rPr>
            <w:rStyle w:val="a9"/>
            <w:noProof/>
          </w:rPr>
          <w:t>4.2</w:t>
        </w:r>
        <w:r w:rsidR="007E400D" w:rsidRPr="00316A0F">
          <w:rPr>
            <w:rStyle w:val="a9"/>
            <w:rFonts w:hint="eastAsia"/>
            <w:noProof/>
          </w:rPr>
          <w:t>试行及验证结果</w:t>
        </w:r>
        <w:r w:rsidR="007E400D">
          <w:rPr>
            <w:noProof/>
            <w:webHidden/>
          </w:rPr>
          <w:tab/>
        </w:r>
        <w:r w:rsidR="007E400D">
          <w:rPr>
            <w:noProof/>
            <w:webHidden/>
          </w:rPr>
          <w:fldChar w:fldCharType="begin"/>
        </w:r>
        <w:r w:rsidR="007E400D">
          <w:rPr>
            <w:noProof/>
            <w:webHidden/>
          </w:rPr>
          <w:instrText xml:space="preserve"> PAGEREF _Toc35192851 \h </w:instrText>
        </w:r>
        <w:r w:rsidR="007E400D">
          <w:rPr>
            <w:noProof/>
            <w:webHidden/>
          </w:rPr>
        </w:r>
        <w:r w:rsidR="007E400D">
          <w:rPr>
            <w:noProof/>
            <w:webHidden/>
          </w:rPr>
          <w:fldChar w:fldCharType="separate"/>
        </w:r>
        <w:r w:rsidR="001A49AE">
          <w:rPr>
            <w:noProof/>
            <w:webHidden/>
          </w:rPr>
          <w:t>12</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52" w:history="1">
        <w:r w:rsidR="007E400D" w:rsidRPr="00316A0F">
          <w:rPr>
            <w:rStyle w:val="a9"/>
            <w:rFonts w:hint="eastAsia"/>
            <w:b/>
            <w:noProof/>
          </w:rPr>
          <w:t>五、与相关标准的关系分析</w:t>
        </w:r>
        <w:r w:rsidR="007E400D">
          <w:rPr>
            <w:noProof/>
            <w:webHidden/>
          </w:rPr>
          <w:tab/>
        </w:r>
        <w:r w:rsidR="007E400D">
          <w:rPr>
            <w:noProof/>
            <w:webHidden/>
          </w:rPr>
          <w:fldChar w:fldCharType="begin"/>
        </w:r>
        <w:r w:rsidR="007E400D">
          <w:rPr>
            <w:noProof/>
            <w:webHidden/>
          </w:rPr>
          <w:instrText xml:space="preserve"> PAGEREF _Toc35192852 \h </w:instrText>
        </w:r>
        <w:r w:rsidR="007E400D">
          <w:rPr>
            <w:noProof/>
            <w:webHidden/>
          </w:rPr>
        </w:r>
        <w:r w:rsidR="007E400D">
          <w:rPr>
            <w:noProof/>
            <w:webHidden/>
          </w:rPr>
          <w:fldChar w:fldCharType="separate"/>
        </w:r>
        <w:r w:rsidR="001A49AE">
          <w:rPr>
            <w:noProof/>
            <w:webHidden/>
          </w:rPr>
          <w:t>13</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53" w:history="1">
        <w:r w:rsidR="007E400D" w:rsidRPr="00316A0F">
          <w:rPr>
            <w:rStyle w:val="a9"/>
            <w:rFonts w:hint="eastAsia"/>
            <w:b/>
            <w:noProof/>
          </w:rPr>
          <w:t>六、采用国际标准的程度及水平说明</w:t>
        </w:r>
        <w:r w:rsidR="007E400D">
          <w:rPr>
            <w:noProof/>
            <w:webHidden/>
          </w:rPr>
          <w:tab/>
        </w:r>
        <w:r w:rsidR="007E400D">
          <w:rPr>
            <w:noProof/>
            <w:webHidden/>
          </w:rPr>
          <w:fldChar w:fldCharType="begin"/>
        </w:r>
        <w:r w:rsidR="007E400D">
          <w:rPr>
            <w:noProof/>
            <w:webHidden/>
          </w:rPr>
          <w:instrText xml:space="preserve"> PAGEREF _Toc35192853 \h </w:instrText>
        </w:r>
        <w:r w:rsidR="007E400D">
          <w:rPr>
            <w:noProof/>
            <w:webHidden/>
          </w:rPr>
        </w:r>
        <w:r w:rsidR="007E400D">
          <w:rPr>
            <w:noProof/>
            <w:webHidden/>
          </w:rPr>
          <w:fldChar w:fldCharType="separate"/>
        </w:r>
        <w:r w:rsidR="001A49AE">
          <w:rPr>
            <w:noProof/>
            <w:webHidden/>
          </w:rPr>
          <w:t>14</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54" w:history="1">
        <w:r w:rsidR="007E400D" w:rsidRPr="00316A0F">
          <w:rPr>
            <w:rStyle w:val="a9"/>
            <w:rFonts w:hint="eastAsia"/>
            <w:b/>
            <w:noProof/>
          </w:rPr>
          <w:t>七、重难点的处理和依据</w:t>
        </w:r>
        <w:r w:rsidR="007E400D">
          <w:rPr>
            <w:noProof/>
            <w:webHidden/>
          </w:rPr>
          <w:tab/>
        </w:r>
        <w:r w:rsidR="007E400D">
          <w:rPr>
            <w:noProof/>
            <w:webHidden/>
          </w:rPr>
          <w:fldChar w:fldCharType="begin"/>
        </w:r>
        <w:r w:rsidR="007E400D">
          <w:rPr>
            <w:noProof/>
            <w:webHidden/>
          </w:rPr>
          <w:instrText xml:space="preserve"> PAGEREF _Toc35192854 \h </w:instrText>
        </w:r>
        <w:r w:rsidR="007E400D">
          <w:rPr>
            <w:noProof/>
            <w:webHidden/>
          </w:rPr>
        </w:r>
        <w:r w:rsidR="007E400D">
          <w:rPr>
            <w:noProof/>
            <w:webHidden/>
          </w:rPr>
          <w:fldChar w:fldCharType="separate"/>
        </w:r>
        <w:r w:rsidR="001A49AE">
          <w:rPr>
            <w:noProof/>
            <w:webHidden/>
          </w:rPr>
          <w:t>14</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55" w:history="1">
        <w:r w:rsidR="007E400D" w:rsidRPr="00316A0F">
          <w:rPr>
            <w:rStyle w:val="a9"/>
            <w:rFonts w:hint="eastAsia"/>
            <w:b/>
            <w:noProof/>
          </w:rPr>
          <w:t>八、贯彻措施及预期效果</w:t>
        </w:r>
        <w:r w:rsidR="007E400D">
          <w:rPr>
            <w:noProof/>
            <w:webHidden/>
          </w:rPr>
          <w:tab/>
        </w:r>
        <w:r w:rsidR="007E400D">
          <w:rPr>
            <w:noProof/>
            <w:webHidden/>
          </w:rPr>
          <w:fldChar w:fldCharType="begin"/>
        </w:r>
        <w:r w:rsidR="007E400D">
          <w:rPr>
            <w:noProof/>
            <w:webHidden/>
          </w:rPr>
          <w:instrText xml:space="preserve"> PAGEREF _Toc35192855 \h </w:instrText>
        </w:r>
        <w:r w:rsidR="007E400D">
          <w:rPr>
            <w:noProof/>
            <w:webHidden/>
          </w:rPr>
        </w:r>
        <w:r w:rsidR="007E400D">
          <w:rPr>
            <w:noProof/>
            <w:webHidden/>
          </w:rPr>
          <w:fldChar w:fldCharType="separate"/>
        </w:r>
        <w:r w:rsidR="001A49AE">
          <w:rPr>
            <w:noProof/>
            <w:webHidden/>
          </w:rPr>
          <w:t>14</w:t>
        </w:r>
        <w:r w:rsidR="007E400D">
          <w:rPr>
            <w:noProof/>
            <w:webHidden/>
          </w:rPr>
          <w:fldChar w:fldCharType="end"/>
        </w:r>
      </w:hyperlink>
    </w:p>
    <w:p w:rsidR="007E400D" w:rsidRDefault="0060268A">
      <w:pPr>
        <w:pStyle w:val="11"/>
        <w:tabs>
          <w:tab w:val="right" w:leader="dot" w:pos="8302"/>
        </w:tabs>
        <w:rPr>
          <w:rFonts w:asciiTheme="minorHAnsi" w:eastAsiaTheme="minorEastAsia" w:hAnsiTheme="minorHAnsi" w:cstheme="minorBidi"/>
          <w:noProof/>
          <w:szCs w:val="22"/>
        </w:rPr>
      </w:pPr>
      <w:hyperlink w:anchor="_Toc35192856" w:history="1">
        <w:r w:rsidR="007E400D" w:rsidRPr="00316A0F">
          <w:rPr>
            <w:rStyle w:val="a9"/>
            <w:rFonts w:hint="eastAsia"/>
            <w:b/>
            <w:noProof/>
          </w:rPr>
          <w:t>九、其他说明事项</w:t>
        </w:r>
        <w:r w:rsidR="007E400D">
          <w:rPr>
            <w:noProof/>
            <w:webHidden/>
          </w:rPr>
          <w:tab/>
        </w:r>
        <w:r w:rsidR="007E400D">
          <w:rPr>
            <w:noProof/>
            <w:webHidden/>
          </w:rPr>
          <w:fldChar w:fldCharType="begin"/>
        </w:r>
        <w:r w:rsidR="007E400D">
          <w:rPr>
            <w:noProof/>
            <w:webHidden/>
          </w:rPr>
          <w:instrText xml:space="preserve"> PAGEREF _Toc35192856 \h </w:instrText>
        </w:r>
        <w:r w:rsidR="007E400D">
          <w:rPr>
            <w:noProof/>
            <w:webHidden/>
          </w:rPr>
        </w:r>
        <w:r w:rsidR="007E400D">
          <w:rPr>
            <w:noProof/>
            <w:webHidden/>
          </w:rPr>
          <w:fldChar w:fldCharType="separate"/>
        </w:r>
        <w:r w:rsidR="001A49AE">
          <w:rPr>
            <w:noProof/>
            <w:webHidden/>
          </w:rPr>
          <w:t>14</w:t>
        </w:r>
        <w:r w:rsidR="007E400D">
          <w:rPr>
            <w:noProof/>
            <w:webHidden/>
          </w:rPr>
          <w:fldChar w:fldCharType="end"/>
        </w:r>
      </w:hyperlink>
    </w:p>
    <w:p w:rsidR="00D00582" w:rsidRDefault="00D00582" w:rsidP="00D00582">
      <w:pPr>
        <w:pStyle w:val="a0"/>
        <w:ind w:firstLine="422"/>
        <w:jc w:val="center"/>
        <w:rPr>
          <w:rFonts w:ascii="宋体" w:hAnsi="宋体" w:cs="黑体"/>
          <w:sz w:val="28"/>
          <w:szCs w:val="28"/>
        </w:rPr>
      </w:pPr>
      <w:r w:rsidRPr="00CA3C97">
        <w:rPr>
          <w:b/>
        </w:rPr>
        <w:fldChar w:fldCharType="end"/>
      </w:r>
    </w:p>
    <w:p w:rsidR="00D00582" w:rsidRDefault="00D00582" w:rsidP="005F17F2">
      <w:pPr>
        <w:pStyle w:val="a0"/>
        <w:ind w:firstLineChars="0" w:firstLine="0"/>
        <w:rPr>
          <w:rFonts w:ascii="黑体" w:eastAsia="黑体" w:hAnsi="黑体" w:cs="黑体"/>
        </w:rPr>
        <w:sectPr w:rsidR="00D00582">
          <w:footerReference w:type="default" r:id="rId8"/>
          <w:footnotePr>
            <w:numFmt w:val="decimalEnclosedCircleChinese"/>
            <w:numRestart w:val="eachPage"/>
          </w:footnotePr>
          <w:pgSz w:w="11906" w:h="16838"/>
          <w:pgMar w:top="1418" w:right="1797" w:bottom="1134" w:left="1797" w:header="851" w:footer="1134" w:gutter="0"/>
          <w:pgNumType w:fmt="upperRoman" w:start="1"/>
          <w:cols w:space="720"/>
          <w:docGrid w:type="lines" w:linePitch="312"/>
        </w:sectPr>
      </w:pPr>
    </w:p>
    <w:p w:rsidR="00D00582" w:rsidRPr="00913B14" w:rsidRDefault="00D00582" w:rsidP="005F17F2">
      <w:pPr>
        <w:pStyle w:val="aa"/>
        <w:outlineLvl w:val="9"/>
        <w:rPr>
          <w:rFonts w:ascii="黑体" w:eastAsia="黑体"/>
          <w:sz w:val="36"/>
        </w:rPr>
      </w:pPr>
      <w:bookmarkStart w:id="23" w:name="_Toc208646518"/>
      <w:bookmarkStart w:id="24" w:name="_Toc208653800"/>
      <w:bookmarkStart w:id="25" w:name="_Toc208735081"/>
      <w:bookmarkStart w:id="26" w:name="_Toc212348181"/>
      <w:bookmarkStart w:id="27" w:name="_Toc212545889"/>
      <w:bookmarkStart w:id="28" w:name="_Toc212546216"/>
      <w:bookmarkStart w:id="29" w:name="_Toc212604797"/>
      <w:bookmarkStart w:id="30" w:name="_Toc212609771"/>
      <w:bookmarkStart w:id="31" w:name="_Toc309044901"/>
      <w:bookmarkStart w:id="32" w:name="_Toc313457525"/>
      <w:bookmarkStart w:id="33" w:name="_Toc30287"/>
      <w:bookmarkStart w:id="34" w:name="_Toc1380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ascii="黑体" w:eastAsia="黑体" w:hint="eastAsia"/>
          <w:sz w:val="36"/>
        </w:rPr>
        <w:lastRenderedPageBreak/>
        <w:t>《</w:t>
      </w:r>
      <w:r w:rsidRPr="00F00722">
        <w:rPr>
          <w:rFonts w:ascii="黑体" w:eastAsia="黑体" w:hint="eastAsia"/>
          <w:sz w:val="36"/>
        </w:rPr>
        <w:t>城市水体分级遥感评估</w:t>
      </w:r>
      <w:r w:rsidR="005962F6">
        <w:rPr>
          <w:rFonts w:ascii="黑体" w:eastAsia="黑体" w:hint="eastAsia"/>
          <w:sz w:val="36"/>
        </w:rPr>
        <w:t>技术</w:t>
      </w:r>
      <w:r>
        <w:rPr>
          <w:rFonts w:ascii="黑体" w:eastAsia="黑体" w:hint="eastAsia"/>
          <w:sz w:val="36"/>
        </w:rPr>
        <w:t>标准》</w:t>
      </w:r>
      <w:bookmarkEnd w:id="23"/>
      <w:bookmarkEnd w:id="24"/>
      <w:bookmarkEnd w:id="25"/>
      <w:bookmarkEnd w:id="26"/>
      <w:bookmarkEnd w:id="27"/>
      <w:bookmarkEnd w:id="28"/>
      <w:bookmarkEnd w:id="29"/>
      <w:bookmarkEnd w:id="30"/>
      <w:bookmarkEnd w:id="31"/>
      <w:bookmarkEnd w:id="32"/>
      <w:bookmarkEnd w:id="33"/>
      <w:bookmarkEnd w:id="34"/>
      <w:r w:rsidR="005F17F2">
        <w:rPr>
          <w:rFonts w:ascii="黑体" w:eastAsia="黑体" w:hint="eastAsia"/>
          <w:sz w:val="36"/>
        </w:rPr>
        <w:t>编制</w:t>
      </w:r>
      <w:r>
        <w:rPr>
          <w:rFonts w:ascii="黑体" w:eastAsia="黑体" w:hint="eastAsia"/>
          <w:sz w:val="36"/>
        </w:rPr>
        <w:t>说明</w:t>
      </w:r>
    </w:p>
    <w:p w:rsidR="00437D7A" w:rsidRPr="00943CCF" w:rsidRDefault="00437D7A" w:rsidP="00437D7A">
      <w:pPr>
        <w:pStyle w:val="1"/>
        <w:numPr>
          <w:ilvl w:val="0"/>
          <w:numId w:val="0"/>
        </w:numPr>
        <w:tabs>
          <w:tab w:val="clear" w:pos="425"/>
        </w:tabs>
        <w:rPr>
          <w:rFonts w:ascii="黑体" w:hAnsi="黑体"/>
          <w:b/>
        </w:rPr>
      </w:pPr>
      <w:bookmarkStart w:id="35" w:name="_Toc35192843"/>
      <w:r w:rsidRPr="00943CCF">
        <w:rPr>
          <w:rFonts w:ascii="黑体" w:hAnsi="黑体"/>
          <w:b/>
        </w:rPr>
        <w:t>一</w:t>
      </w:r>
      <w:r w:rsidRPr="00943CCF">
        <w:rPr>
          <w:rFonts w:ascii="黑体" w:hAnsi="黑体" w:hint="eastAsia"/>
          <w:b/>
        </w:rPr>
        <w:t>、</w:t>
      </w:r>
      <w:r w:rsidR="005F17F2" w:rsidRPr="00943CCF">
        <w:rPr>
          <w:rFonts w:ascii="黑体" w:hAnsi="黑体" w:hint="eastAsia"/>
          <w:b/>
        </w:rPr>
        <w:t>工作</w:t>
      </w:r>
      <w:r w:rsidR="005F17F2" w:rsidRPr="00943CCF">
        <w:rPr>
          <w:rFonts w:ascii="黑体" w:hAnsi="黑体"/>
          <w:b/>
        </w:rPr>
        <w:t>简况</w:t>
      </w:r>
      <w:bookmarkEnd w:id="35"/>
    </w:p>
    <w:p w:rsidR="00B16FF6" w:rsidRPr="0092597B" w:rsidRDefault="00B16FF6" w:rsidP="0092597B">
      <w:pPr>
        <w:pStyle w:val="2"/>
        <w:numPr>
          <w:ilvl w:val="0"/>
          <w:numId w:val="0"/>
        </w:numPr>
        <w:ind w:firstLineChars="100" w:firstLine="240"/>
      </w:pPr>
      <w:bookmarkStart w:id="36" w:name="_Toc35192844"/>
      <w:r w:rsidRPr="0092597B">
        <w:rPr>
          <w:rFonts w:hint="eastAsia"/>
        </w:rPr>
        <w:t>1</w:t>
      </w:r>
      <w:r w:rsidR="0092597B" w:rsidRPr="0092597B">
        <w:rPr>
          <w:rFonts w:hint="eastAsia"/>
        </w:rPr>
        <w:t>.</w:t>
      </w:r>
      <w:r w:rsidR="0092597B" w:rsidRPr="0092597B">
        <w:t xml:space="preserve">1 </w:t>
      </w:r>
      <w:r w:rsidR="00C63BF8" w:rsidRPr="0092597B">
        <w:rPr>
          <w:rFonts w:hint="eastAsia"/>
        </w:rPr>
        <w:t>任务来源</w:t>
      </w:r>
      <w:bookmarkEnd w:id="36"/>
    </w:p>
    <w:p w:rsidR="009A26AD" w:rsidRDefault="009A26AD" w:rsidP="000954FA">
      <w:pPr>
        <w:ind w:firstLineChars="200" w:firstLine="440"/>
        <w:rPr>
          <w:sz w:val="22"/>
        </w:rPr>
      </w:pPr>
      <w:r w:rsidRPr="009A26AD">
        <w:rPr>
          <w:rFonts w:hint="eastAsia"/>
          <w:sz w:val="22"/>
        </w:rPr>
        <w:t>随着城市化进程的不断推进，城市规模</w:t>
      </w:r>
      <w:r w:rsidR="000954FA">
        <w:rPr>
          <w:rFonts w:hint="eastAsia"/>
          <w:sz w:val="22"/>
        </w:rPr>
        <w:t>的不断扩大</w:t>
      </w:r>
      <w:r w:rsidRPr="009A26AD">
        <w:rPr>
          <w:rFonts w:hint="eastAsia"/>
          <w:sz w:val="22"/>
        </w:rPr>
        <w:t>和城市人口急剧增加，工业迅速发展，城市水环境污染、居民健康受到威胁等问题日益突出，</w:t>
      </w:r>
      <w:r w:rsidR="005F1D67">
        <w:rPr>
          <w:rFonts w:hint="eastAsia"/>
          <w:sz w:val="22"/>
        </w:rPr>
        <w:t>如何有效的</w:t>
      </w:r>
      <w:r w:rsidRPr="009A26AD">
        <w:rPr>
          <w:rFonts w:hint="eastAsia"/>
          <w:sz w:val="22"/>
        </w:rPr>
        <w:t>改善城市水环境已成为城市快速发展中的新挑战。</w:t>
      </w:r>
      <w:r w:rsidR="002B2558" w:rsidRPr="002B2558">
        <w:rPr>
          <w:rFonts w:hint="eastAsia"/>
          <w:sz w:val="22"/>
        </w:rPr>
        <w:t>从环境保护管理来说，环境保护部高度重视利用卫星遥感技术手段来开展城市环境管理。“水十条”对城市水环境建设做出了重要的说明，到</w:t>
      </w:r>
      <w:r w:rsidR="002B2558" w:rsidRPr="002B2558">
        <w:rPr>
          <w:rFonts w:hint="eastAsia"/>
          <w:sz w:val="22"/>
        </w:rPr>
        <w:t>2020</w:t>
      </w:r>
      <w:r w:rsidR="002B2558" w:rsidRPr="002B2558">
        <w:rPr>
          <w:rFonts w:hint="eastAsia"/>
          <w:sz w:val="22"/>
        </w:rPr>
        <w:t>年，地级及以上城市建成区黑臭水体均控制在</w:t>
      </w:r>
      <w:r w:rsidR="002B2558" w:rsidRPr="002B2558">
        <w:rPr>
          <w:rFonts w:hint="eastAsia"/>
          <w:sz w:val="22"/>
        </w:rPr>
        <w:t>10%</w:t>
      </w:r>
      <w:r w:rsidR="002B2558" w:rsidRPr="002B2558">
        <w:rPr>
          <w:rFonts w:hint="eastAsia"/>
          <w:sz w:val="22"/>
        </w:rPr>
        <w:t>以内；到</w:t>
      </w:r>
      <w:r w:rsidR="002B2558" w:rsidRPr="002B2558">
        <w:rPr>
          <w:rFonts w:hint="eastAsia"/>
          <w:sz w:val="22"/>
        </w:rPr>
        <w:t>2030</w:t>
      </w:r>
      <w:r w:rsidR="002B2558" w:rsidRPr="002B2558">
        <w:rPr>
          <w:rFonts w:hint="eastAsia"/>
          <w:sz w:val="22"/>
        </w:rPr>
        <w:t>年，城市建成区黑臭水体总体得到消除。</w:t>
      </w:r>
      <w:r w:rsidR="002B2558" w:rsidRPr="002B2558">
        <w:rPr>
          <w:rFonts w:hint="eastAsia"/>
          <w:sz w:val="22"/>
        </w:rPr>
        <w:t>2015</w:t>
      </w:r>
      <w:r w:rsidR="002B2558" w:rsidRPr="002B2558">
        <w:rPr>
          <w:rFonts w:hint="eastAsia"/>
          <w:sz w:val="22"/>
        </w:rPr>
        <w:t>年</w:t>
      </w:r>
      <w:r w:rsidR="002B2558" w:rsidRPr="002B2558">
        <w:rPr>
          <w:rFonts w:hint="eastAsia"/>
          <w:sz w:val="22"/>
        </w:rPr>
        <w:t>7</w:t>
      </w:r>
      <w:r w:rsidR="002B2558" w:rsidRPr="002B2558">
        <w:rPr>
          <w:rFonts w:hint="eastAsia"/>
          <w:sz w:val="22"/>
        </w:rPr>
        <w:t>月环境保护部陈吉宁部长来环境保护部卫星环境应用中心（以下简称卫星中心）调研工作，要求卫星中心基于遥感手段对城市黑臭水体进行监测，并在“关于利用遥感落实《水十条》相关要求的请示”上批示：“建议增加对城市黑臭水体的初步筛查”。</w:t>
      </w:r>
      <w:r w:rsidR="002B2558" w:rsidRPr="002B2558">
        <w:rPr>
          <w:rFonts w:hint="eastAsia"/>
          <w:sz w:val="22"/>
        </w:rPr>
        <w:t>2016</w:t>
      </w:r>
      <w:r w:rsidR="002B2558" w:rsidRPr="002B2558">
        <w:rPr>
          <w:rFonts w:hint="eastAsia"/>
          <w:sz w:val="22"/>
        </w:rPr>
        <w:t>年</w:t>
      </w:r>
      <w:r w:rsidR="002B2558" w:rsidRPr="002B2558">
        <w:rPr>
          <w:rFonts w:hint="eastAsia"/>
          <w:sz w:val="22"/>
        </w:rPr>
        <w:t>2</w:t>
      </w:r>
      <w:r w:rsidR="002B2558" w:rsidRPr="002B2558">
        <w:rPr>
          <w:rFonts w:hint="eastAsia"/>
          <w:sz w:val="22"/>
        </w:rPr>
        <w:t>月在“关于黑臭水体遥感工作进展的报告”批示指出“此项工作非常有意义，坚持下去，作为水十条的一项常规性工作，请各有关司局给予支持”。环境保护部翟青副部长</w:t>
      </w:r>
      <w:r w:rsidR="002B2558" w:rsidRPr="002B2558">
        <w:rPr>
          <w:rFonts w:hint="eastAsia"/>
          <w:sz w:val="22"/>
        </w:rPr>
        <w:t>2015</w:t>
      </w:r>
      <w:r w:rsidR="002B2558" w:rsidRPr="002B2558">
        <w:rPr>
          <w:rFonts w:hint="eastAsia"/>
          <w:sz w:val="22"/>
        </w:rPr>
        <w:t>年</w:t>
      </w:r>
      <w:r w:rsidR="002B2558" w:rsidRPr="002B2558">
        <w:rPr>
          <w:rFonts w:hint="eastAsia"/>
          <w:sz w:val="22"/>
        </w:rPr>
        <w:t>11</w:t>
      </w:r>
      <w:r w:rsidR="002B2558" w:rsidRPr="002B2558">
        <w:rPr>
          <w:rFonts w:hint="eastAsia"/>
          <w:sz w:val="22"/>
        </w:rPr>
        <w:t>月指示卫星中心尽快上报黑臭水体遥感工作进展，</w:t>
      </w:r>
      <w:r w:rsidR="002B2558" w:rsidRPr="002B2558">
        <w:rPr>
          <w:rFonts w:hint="eastAsia"/>
          <w:sz w:val="22"/>
        </w:rPr>
        <w:t>2016</w:t>
      </w:r>
      <w:r w:rsidR="002B2558" w:rsidRPr="002B2558">
        <w:rPr>
          <w:rFonts w:hint="eastAsia"/>
          <w:sz w:val="22"/>
        </w:rPr>
        <w:t>年</w:t>
      </w:r>
      <w:r w:rsidR="002B2558" w:rsidRPr="002B2558">
        <w:rPr>
          <w:rFonts w:hint="eastAsia"/>
          <w:sz w:val="22"/>
        </w:rPr>
        <w:t>2</w:t>
      </w:r>
      <w:r w:rsidR="002B2558" w:rsidRPr="002B2558">
        <w:rPr>
          <w:rFonts w:hint="eastAsia"/>
          <w:sz w:val="22"/>
        </w:rPr>
        <w:t>月批示“黑臭水体遥感监管工作取得初步进展，拟同意污防司意见，望加快工作进程”。将遥感技术用于城市水环境管理和监控预警，是我国环保工作的新内容</w:t>
      </w:r>
    </w:p>
    <w:p w:rsidR="009A26AD" w:rsidRPr="009A26AD" w:rsidRDefault="009A26AD" w:rsidP="009A26AD">
      <w:pPr>
        <w:ind w:firstLineChars="200" w:firstLine="440"/>
        <w:rPr>
          <w:sz w:val="22"/>
        </w:rPr>
      </w:pPr>
      <w:r w:rsidRPr="009A26AD">
        <w:rPr>
          <w:rFonts w:hint="eastAsia"/>
          <w:sz w:val="22"/>
        </w:rPr>
        <w:t>采用卫星遥感与地面监测相结合的评价方法，可以快速、客观和全面地反映水质状况及其变化特征，为城市水环境管理提供有效支撑。目前，我国尚未制定完善的城市水环境遥感监测和评价方法相关的国家标准和规范，不同部门、不同地区城市水环境遥感监测方法不一致，评价的结果不吻合，无法满足环境管理日益提高的需要。因此，我们编写此城市水体分级遥感评估技术指南</w:t>
      </w:r>
      <w:r w:rsidR="00BC5559">
        <w:rPr>
          <w:rFonts w:hint="eastAsia"/>
          <w:sz w:val="22"/>
        </w:rPr>
        <w:t>旨在填补我国对于城市水体遥感综合评价的空白</w:t>
      </w:r>
      <w:r w:rsidRPr="009A26AD">
        <w:rPr>
          <w:rFonts w:hint="eastAsia"/>
          <w:sz w:val="22"/>
        </w:rPr>
        <w:t>。</w:t>
      </w:r>
    </w:p>
    <w:p w:rsidR="00913B14" w:rsidRPr="0092597B" w:rsidRDefault="0092597B" w:rsidP="0092597B">
      <w:pPr>
        <w:pStyle w:val="2"/>
        <w:numPr>
          <w:ilvl w:val="0"/>
          <w:numId w:val="0"/>
        </w:numPr>
        <w:ind w:firstLineChars="100" w:firstLine="240"/>
      </w:pPr>
      <w:bookmarkStart w:id="37" w:name="_Toc35192845"/>
      <w:r w:rsidRPr="0092597B">
        <w:t xml:space="preserve">1.2 </w:t>
      </w:r>
      <w:r w:rsidR="00C63BF8" w:rsidRPr="0092597B">
        <w:rPr>
          <w:rFonts w:hint="eastAsia"/>
        </w:rPr>
        <w:t>主要工作过程</w:t>
      </w:r>
      <w:bookmarkEnd w:id="37"/>
    </w:p>
    <w:p w:rsidR="00E36D3C" w:rsidRPr="00E36D3C" w:rsidRDefault="00E36D3C" w:rsidP="00E36D3C">
      <w:pPr>
        <w:ind w:firstLineChars="200" w:firstLine="442"/>
        <w:rPr>
          <w:b/>
          <w:sz w:val="22"/>
        </w:rPr>
      </w:pPr>
      <w:r w:rsidRPr="00E36D3C">
        <w:rPr>
          <w:rFonts w:hint="eastAsia"/>
          <w:b/>
          <w:sz w:val="22"/>
        </w:rPr>
        <w:t>2019</w:t>
      </w:r>
      <w:r w:rsidRPr="00E36D3C">
        <w:rPr>
          <w:rFonts w:hint="eastAsia"/>
          <w:b/>
          <w:sz w:val="22"/>
        </w:rPr>
        <w:t>年：</w:t>
      </w:r>
    </w:p>
    <w:p w:rsidR="00E36D3C" w:rsidRPr="00E36D3C" w:rsidRDefault="00E36D3C" w:rsidP="002C2ACB">
      <w:pPr>
        <w:ind w:firstLineChars="200" w:firstLine="440"/>
        <w:rPr>
          <w:sz w:val="22"/>
        </w:rPr>
      </w:pPr>
      <w:r w:rsidRPr="00E36D3C">
        <w:rPr>
          <w:rFonts w:hint="eastAsia"/>
          <w:sz w:val="22"/>
        </w:rPr>
        <w:t>在示范城市开展多次的野外采样实验，收集实测数据；</w:t>
      </w:r>
    </w:p>
    <w:p w:rsidR="00E36D3C" w:rsidRPr="00E36D3C" w:rsidRDefault="00E36D3C" w:rsidP="00E36D3C">
      <w:pPr>
        <w:ind w:firstLineChars="200" w:firstLine="440"/>
        <w:rPr>
          <w:sz w:val="22"/>
        </w:rPr>
      </w:pPr>
      <w:r w:rsidRPr="00E36D3C">
        <w:rPr>
          <w:rFonts w:hint="eastAsia"/>
          <w:sz w:val="22"/>
        </w:rPr>
        <w:t>完成城市水体遥感分级模型的研发；</w:t>
      </w:r>
    </w:p>
    <w:p w:rsidR="00E36D3C" w:rsidRPr="00E36D3C" w:rsidRDefault="004326B9" w:rsidP="00E36D3C">
      <w:pPr>
        <w:ind w:firstLineChars="200" w:firstLine="440"/>
        <w:rPr>
          <w:sz w:val="22"/>
        </w:rPr>
      </w:pPr>
      <w:r>
        <w:rPr>
          <w:rFonts w:hint="eastAsia"/>
          <w:sz w:val="22"/>
        </w:rPr>
        <w:t>提交相应的技术标准和规范。</w:t>
      </w:r>
    </w:p>
    <w:p w:rsidR="00E36D3C" w:rsidRPr="00E36D3C" w:rsidRDefault="00E36D3C" w:rsidP="00E36D3C">
      <w:pPr>
        <w:ind w:firstLineChars="200" w:firstLine="440"/>
        <w:rPr>
          <w:sz w:val="22"/>
        </w:rPr>
      </w:pPr>
      <w:r w:rsidRPr="00E36D3C">
        <w:rPr>
          <w:sz w:val="22"/>
        </w:rPr>
        <w:t></w:t>
      </w:r>
      <w:r w:rsidRPr="00E36D3C">
        <w:rPr>
          <w:sz w:val="22"/>
        </w:rPr>
        <w:tab/>
      </w:r>
    </w:p>
    <w:p w:rsidR="00E36D3C" w:rsidRPr="00E36D3C" w:rsidRDefault="00E36D3C" w:rsidP="00E36D3C">
      <w:pPr>
        <w:ind w:firstLineChars="200" w:firstLine="442"/>
        <w:rPr>
          <w:b/>
          <w:sz w:val="22"/>
        </w:rPr>
      </w:pPr>
      <w:r w:rsidRPr="00E36D3C">
        <w:rPr>
          <w:b/>
          <w:sz w:val="22"/>
        </w:rPr>
        <w:t>2020</w:t>
      </w:r>
      <w:r w:rsidRPr="00E36D3C">
        <w:rPr>
          <w:rFonts w:hint="eastAsia"/>
          <w:b/>
          <w:sz w:val="22"/>
        </w:rPr>
        <w:t>年：</w:t>
      </w:r>
    </w:p>
    <w:p w:rsidR="00E36D3C" w:rsidRPr="00E36D3C" w:rsidRDefault="00E36D3C" w:rsidP="00E36D3C">
      <w:pPr>
        <w:ind w:firstLineChars="200" w:firstLine="440"/>
        <w:rPr>
          <w:sz w:val="22"/>
        </w:rPr>
      </w:pPr>
      <w:r w:rsidRPr="00E36D3C">
        <w:rPr>
          <w:rFonts w:hint="eastAsia"/>
          <w:sz w:val="22"/>
        </w:rPr>
        <w:t>进一步完善算法，</w:t>
      </w:r>
      <w:r w:rsidR="005F1D67">
        <w:rPr>
          <w:rFonts w:hint="eastAsia"/>
          <w:sz w:val="22"/>
        </w:rPr>
        <w:t>提升模型的精度</w:t>
      </w:r>
      <w:r w:rsidRPr="00E36D3C">
        <w:rPr>
          <w:rFonts w:hint="eastAsia"/>
          <w:sz w:val="22"/>
        </w:rPr>
        <w:t>；</w:t>
      </w:r>
    </w:p>
    <w:p w:rsidR="00E36D3C" w:rsidRPr="00E36D3C" w:rsidRDefault="00E36D3C" w:rsidP="00E36D3C">
      <w:pPr>
        <w:ind w:firstLineChars="200" w:firstLine="440"/>
        <w:rPr>
          <w:sz w:val="22"/>
        </w:rPr>
      </w:pPr>
      <w:r w:rsidRPr="00E36D3C">
        <w:rPr>
          <w:rFonts w:hint="eastAsia"/>
          <w:sz w:val="22"/>
        </w:rPr>
        <w:t>总结</w:t>
      </w:r>
      <w:r w:rsidR="005F1D67">
        <w:rPr>
          <w:rFonts w:hint="eastAsia"/>
          <w:sz w:val="22"/>
        </w:rPr>
        <w:t>并</w:t>
      </w:r>
      <w:r w:rsidRPr="00E36D3C">
        <w:rPr>
          <w:rFonts w:hint="eastAsia"/>
          <w:sz w:val="22"/>
        </w:rPr>
        <w:t>汇总城市水环境遥感监管示范报告、示范数据、示范图集和运行记录等示范成果；</w:t>
      </w:r>
    </w:p>
    <w:p w:rsidR="00BE49B0" w:rsidRDefault="00E36D3C" w:rsidP="00E36D3C">
      <w:pPr>
        <w:ind w:firstLineChars="200" w:firstLine="440"/>
        <w:rPr>
          <w:sz w:val="22"/>
        </w:rPr>
      </w:pPr>
      <w:r w:rsidRPr="00E36D3C">
        <w:rPr>
          <w:rFonts w:hint="eastAsia"/>
          <w:sz w:val="22"/>
        </w:rPr>
        <w:t>全面开展城市</w:t>
      </w:r>
      <w:r w:rsidR="004326B9">
        <w:rPr>
          <w:rFonts w:hint="eastAsia"/>
          <w:sz w:val="22"/>
        </w:rPr>
        <w:t>水体整治遥感监管应用示范，编制示范城市的水环境管理应用示范报告。</w:t>
      </w:r>
    </w:p>
    <w:p w:rsidR="002D06A6" w:rsidRDefault="002D06A6" w:rsidP="00E36D3C">
      <w:pPr>
        <w:ind w:firstLineChars="200" w:firstLine="440"/>
        <w:rPr>
          <w:sz w:val="22"/>
        </w:rPr>
      </w:pPr>
    </w:p>
    <w:p w:rsidR="002D06A6" w:rsidRDefault="002D06A6" w:rsidP="00E36D3C">
      <w:pPr>
        <w:ind w:firstLineChars="200" w:firstLine="440"/>
        <w:rPr>
          <w:sz w:val="22"/>
        </w:rPr>
      </w:pPr>
    </w:p>
    <w:p w:rsidR="002D06A6" w:rsidRDefault="002D06A6" w:rsidP="00E36D3C">
      <w:pPr>
        <w:ind w:firstLineChars="200" w:firstLine="440"/>
        <w:rPr>
          <w:sz w:val="22"/>
        </w:rPr>
      </w:pPr>
    </w:p>
    <w:p w:rsidR="00B66A3F" w:rsidRDefault="00B66A3F" w:rsidP="00E36D3C">
      <w:pPr>
        <w:ind w:firstLineChars="200" w:firstLine="440"/>
        <w:rPr>
          <w:sz w:val="22"/>
        </w:rPr>
      </w:pPr>
    </w:p>
    <w:p w:rsidR="002D06A6" w:rsidRDefault="002D06A6" w:rsidP="00E36D3C">
      <w:pPr>
        <w:ind w:firstLineChars="200" w:firstLine="440"/>
        <w:rPr>
          <w:sz w:val="22"/>
        </w:rPr>
      </w:pPr>
    </w:p>
    <w:p w:rsidR="0092597B" w:rsidRPr="0036653C" w:rsidRDefault="0092597B" w:rsidP="00E36D3C">
      <w:pPr>
        <w:ind w:firstLineChars="200" w:firstLine="440"/>
        <w:rPr>
          <w:sz w:val="22"/>
        </w:rPr>
      </w:pPr>
    </w:p>
    <w:p w:rsidR="00483E66" w:rsidRPr="0092597B" w:rsidRDefault="0092597B" w:rsidP="0092597B">
      <w:pPr>
        <w:pStyle w:val="2"/>
        <w:numPr>
          <w:ilvl w:val="0"/>
          <w:numId w:val="0"/>
        </w:numPr>
        <w:ind w:firstLineChars="100" w:firstLine="240"/>
      </w:pPr>
      <w:bookmarkStart w:id="38" w:name="_Toc35192846"/>
      <w:r w:rsidRPr="0092597B">
        <w:lastRenderedPageBreak/>
        <w:t xml:space="preserve">1.3 </w:t>
      </w:r>
      <w:r w:rsidR="00C63BF8" w:rsidRPr="0092597B">
        <w:rPr>
          <w:rFonts w:hint="eastAsia"/>
        </w:rPr>
        <w:t>主要起草人及其所做的工作</w:t>
      </w:r>
      <w:bookmarkEnd w:id="38"/>
    </w:p>
    <w:p w:rsidR="002607BC" w:rsidRDefault="002607BC" w:rsidP="002607BC">
      <w:pPr>
        <w:spacing w:beforeLines="50" w:before="156" w:afterLines="50" w:after="156"/>
        <w:ind w:firstLineChars="200" w:firstLine="420"/>
        <w:jc w:val="center"/>
      </w:pPr>
      <w:r>
        <w:t>表</w:t>
      </w:r>
      <w:r>
        <w:rPr>
          <w:rFonts w:hint="eastAsia"/>
        </w:rPr>
        <w:t>1</w:t>
      </w:r>
      <w:r>
        <w:t xml:space="preserve"> </w:t>
      </w:r>
      <w:r>
        <w:rPr>
          <w:rFonts w:hint="eastAsia"/>
        </w:rPr>
        <w:t>工作组主要人员及其负责工作</w:t>
      </w:r>
    </w:p>
    <w:tbl>
      <w:tblPr>
        <w:tblStyle w:val="ae"/>
        <w:tblW w:w="9351" w:type="dxa"/>
        <w:jc w:val="center"/>
        <w:tblLook w:val="04A0" w:firstRow="1" w:lastRow="0" w:firstColumn="1" w:lastColumn="0" w:noHBand="0" w:noVBand="1"/>
      </w:tblPr>
      <w:tblGrid>
        <w:gridCol w:w="1129"/>
        <w:gridCol w:w="3402"/>
        <w:gridCol w:w="4820"/>
      </w:tblGrid>
      <w:tr w:rsidR="006B460B" w:rsidRPr="004C4711" w:rsidTr="00CE23BE">
        <w:trPr>
          <w:jc w:val="center"/>
        </w:trPr>
        <w:tc>
          <w:tcPr>
            <w:tcW w:w="1129" w:type="dxa"/>
            <w:vAlign w:val="center"/>
          </w:tcPr>
          <w:p w:rsidR="006B460B" w:rsidRPr="004C4711" w:rsidRDefault="006B460B" w:rsidP="00CE23BE">
            <w:pPr>
              <w:jc w:val="center"/>
              <w:rPr>
                <w:rFonts w:ascii="宋体" w:hAnsi="宋体"/>
                <w:b/>
                <w:szCs w:val="21"/>
              </w:rPr>
            </w:pPr>
            <w:r w:rsidRPr="004C4711">
              <w:rPr>
                <w:rFonts w:ascii="宋体" w:hAnsi="宋体" w:hint="eastAsia"/>
                <w:b/>
                <w:szCs w:val="21"/>
              </w:rPr>
              <w:t>主要人员</w:t>
            </w:r>
          </w:p>
        </w:tc>
        <w:tc>
          <w:tcPr>
            <w:tcW w:w="3402" w:type="dxa"/>
            <w:vAlign w:val="center"/>
          </w:tcPr>
          <w:p w:rsidR="006B460B" w:rsidRPr="004C4711" w:rsidRDefault="006B460B" w:rsidP="00CE23BE">
            <w:pPr>
              <w:jc w:val="center"/>
              <w:rPr>
                <w:rFonts w:ascii="宋体" w:hAnsi="宋体"/>
                <w:b/>
                <w:szCs w:val="21"/>
              </w:rPr>
            </w:pPr>
            <w:r w:rsidRPr="004C4711">
              <w:rPr>
                <w:rFonts w:ascii="宋体" w:hAnsi="宋体" w:hint="eastAsia"/>
                <w:b/>
                <w:szCs w:val="21"/>
              </w:rPr>
              <w:t>参加单位</w:t>
            </w:r>
          </w:p>
        </w:tc>
        <w:tc>
          <w:tcPr>
            <w:tcW w:w="4820" w:type="dxa"/>
            <w:vAlign w:val="center"/>
          </w:tcPr>
          <w:p w:rsidR="006B460B" w:rsidRPr="004C4711" w:rsidRDefault="006B460B" w:rsidP="00CE23BE">
            <w:pPr>
              <w:jc w:val="center"/>
              <w:rPr>
                <w:rFonts w:ascii="宋体" w:hAnsi="宋体"/>
                <w:b/>
                <w:szCs w:val="21"/>
              </w:rPr>
            </w:pPr>
            <w:r w:rsidRPr="004C4711">
              <w:rPr>
                <w:rFonts w:ascii="宋体" w:hAnsi="宋体" w:hint="eastAsia"/>
                <w:b/>
                <w:szCs w:val="21"/>
              </w:rPr>
              <w:t>负责工作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朱利</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生态环境</w:t>
            </w:r>
            <w:r w:rsidRPr="004C4711">
              <w:rPr>
                <w:rFonts w:ascii="宋体" w:hAnsi="宋体"/>
                <w:szCs w:val="21"/>
              </w:rPr>
              <w:t>部</w:t>
            </w:r>
            <w:r w:rsidRPr="004C4711">
              <w:rPr>
                <w:rFonts w:ascii="宋体" w:hAnsi="宋体" w:hint="eastAsia"/>
                <w:szCs w:val="21"/>
              </w:rPr>
              <w:t>卫星环境应用中心</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规范标准的技术规范，为标准的制定提供支持</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吕恒</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为标准内的相关工作提供研究思路和技术指导</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郁建林</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中城泰信（苏州）科技发展股份有限公司</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城市水环境监管平台系统的集成和软硬件环境的搭建</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杨子谦</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城市水体分级遥感评估的研究工作</w:t>
            </w:r>
          </w:p>
        </w:tc>
      </w:tr>
      <w:tr w:rsidR="006B460B" w:rsidRPr="004C4711" w:rsidTr="00CE23BE">
        <w:trPr>
          <w:trHeight w:val="454"/>
          <w:jc w:val="center"/>
        </w:trPr>
        <w:tc>
          <w:tcPr>
            <w:tcW w:w="1129"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孟斌</w:t>
            </w:r>
          </w:p>
        </w:tc>
        <w:tc>
          <w:tcPr>
            <w:tcW w:w="3402"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生态环境部卫星环境应用中心</w:t>
            </w:r>
          </w:p>
        </w:tc>
        <w:tc>
          <w:tcPr>
            <w:tcW w:w="4820" w:type="dxa"/>
          </w:tcPr>
          <w:p w:rsidR="006B460B" w:rsidRPr="006B460B" w:rsidRDefault="006B460B" w:rsidP="00CE23BE">
            <w:pPr>
              <w:spacing w:line="400" w:lineRule="exact"/>
              <w:jc w:val="center"/>
              <w:rPr>
                <w:rFonts w:ascii="宋体" w:hAnsi="宋体"/>
                <w:szCs w:val="21"/>
              </w:rPr>
            </w:pPr>
            <w:r w:rsidRPr="006B460B">
              <w:rPr>
                <w:rFonts w:ascii="宋体" w:hAnsi="宋体"/>
                <w:szCs w:val="21"/>
              </w:rPr>
              <w:t>城市黑臭水体分级的研究工作</w:t>
            </w:r>
          </w:p>
        </w:tc>
      </w:tr>
      <w:tr w:rsidR="006B460B" w:rsidRPr="004C4711" w:rsidTr="00CE23BE">
        <w:trPr>
          <w:trHeight w:val="454"/>
          <w:jc w:val="center"/>
        </w:trPr>
        <w:tc>
          <w:tcPr>
            <w:tcW w:w="1129"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周亚明</w:t>
            </w:r>
          </w:p>
        </w:tc>
        <w:tc>
          <w:tcPr>
            <w:tcW w:w="3402"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生态环境部卫星环境应用中心</w:t>
            </w:r>
          </w:p>
        </w:tc>
        <w:tc>
          <w:tcPr>
            <w:tcW w:w="4820" w:type="dxa"/>
          </w:tcPr>
          <w:p w:rsidR="006B460B" w:rsidRPr="006B460B" w:rsidRDefault="006B460B" w:rsidP="00CE23BE">
            <w:pPr>
              <w:spacing w:line="400" w:lineRule="exact"/>
              <w:jc w:val="center"/>
              <w:rPr>
                <w:rFonts w:ascii="宋体" w:hAnsi="宋体"/>
                <w:szCs w:val="21"/>
              </w:rPr>
            </w:pPr>
            <w:r w:rsidRPr="006B460B">
              <w:rPr>
                <w:rFonts w:ascii="宋体" w:hAnsi="宋体"/>
                <w:szCs w:val="21"/>
              </w:rPr>
              <w:t>城市黑臭水体遥感分级评估的相关工作</w:t>
            </w:r>
          </w:p>
        </w:tc>
      </w:tr>
      <w:tr w:rsidR="006B460B" w:rsidRPr="004C4711" w:rsidTr="00CE23BE">
        <w:trPr>
          <w:trHeight w:val="454"/>
          <w:jc w:val="center"/>
        </w:trPr>
        <w:tc>
          <w:tcPr>
            <w:tcW w:w="1129"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王雪蕾</w:t>
            </w:r>
          </w:p>
        </w:tc>
        <w:tc>
          <w:tcPr>
            <w:tcW w:w="3402"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生态环境部卫星环境应用中心</w:t>
            </w:r>
          </w:p>
        </w:tc>
        <w:tc>
          <w:tcPr>
            <w:tcW w:w="4820" w:type="dxa"/>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为标准内的相关工作提供技术指导</w:t>
            </w:r>
          </w:p>
        </w:tc>
      </w:tr>
      <w:tr w:rsidR="006B460B" w:rsidRPr="004C4711" w:rsidTr="00CE23BE">
        <w:trPr>
          <w:trHeight w:val="454"/>
          <w:jc w:val="center"/>
        </w:trPr>
        <w:tc>
          <w:tcPr>
            <w:tcW w:w="1129"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冯爱萍</w:t>
            </w:r>
          </w:p>
        </w:tc>
        <w:tc>
          <w:tcPr>
            <w:tcW w:w="3402"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生态环境部卫星环境应用中心</w:t>
            </w:r>
          </w:p>
        </w:tc>
        <w:tc>
          <w:tcPr>
            <w:tcW w:w="4820" w:type="dxa"/>
          </w:tcPr>
          <w:p w:rsidR="006B460B" w:rsidRPr="006B460B" w:rsidRDefault="006B460B" w:rsidP="00CE23BE">
            <w:pPr>
              <w:spacing w:line="400" w:lineRule="exact"/>
              <w:jc w:val="center"/>
              <w:rPr>
                <w:rFonts w:ascii="宋体" w:hAnsi="宋体"/>
                <w:szCs w:val="21"/>
              </w:rPr>
            </w:pPr>
            <w:r w:rsidRPr="006B460B">
              <w:rPr>
                <w:rFonts w:hint="eastAsia"/>
              </w:rPr>
              <w:t>收集整理有关的国内外文献</w:t>
            </w:r>
          </w:p>
        </w:tc>
      </w:tr>
      <w:tr w:rsidR="006B460B" w:rsidRPr="004C4711" w:rsidTr="00CE23BE">
        <w:trPr>
          <w:trHeight w:val="454"/>
          <w:jc w:val="center"/>
        </w:trPr>
        <w:tc>
          <w:tcPr>
            <w:tcW w:w="1129"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黄莉</w:t>
            </w:r>
          </w:p>
        </w:tc>
        <w:tc>
          <w:tcPr>
            <w:tcW w:w="3402" w:type="dxa"/>
            <w:vAlign w:val="center"/>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生态环境部卫星环境应用中心</w:t>
            </w:r>
          </w:p>
        </w:tc>
        <w:tc>
          <w:tcPr>
            <w:tcW w:w="4820" w:type="dxa"/>
          </w:tcPr>
          <w:p w:rsidR="006B460B" w:rsidRPr="006B460B" w:rsidRDefault="006B460B" w:rsidP="00CE23BE">
            <w:pPr>
              <w:spacing w:line="400" w:lineRule="exact"/>
              <w:jc w:val="center"/>
              <w:rPr>
                <w:rFonts w:ascii="宋体" w:hAnsi="宋体"/>
                <w:szCs w:val="21"/>
              </w:rPr>
            </w:pPr>
            <w:r w:rsidRPr="006B460B">
              <w:rPr>
                <w:rFonts w:ascii="宋体" w:hAnsi="宋体" w:hint="eastAsia"/>
                <w:szCs w:val="21"/>
              </w:rPr>
              <w:t>标准格式规范的校对工作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李玲玲</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基于水体光学特性的黑臭水体分级决策树构建</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李杨杨</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城市水体遥感监管技术相关研究工作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许佳峰</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城市黑臭水体分级的研究工作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周玲</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城市水体水质评估的研究工作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洪恬林</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城市黑臭水体遥感分级评估的相关工作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李建超</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城市黑臭水体遥感识别评估的相关工作</w:t>
            </w:r>
          </w:p>
        </w:tc>
      </w:tr>
      <w:tr w:rsidR="006B460B" w:rsidRPr="004C4711" w:rsidTr="00CE23BE">
        <w:trPr>
          <w:trHeight w:val="454"/>
          <w:jc w:val="center"/>
        </w:trPr>
        <w:tc>
          <w:tcPr>
            <w:tcW w:w="1129"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王睿</w:t>
            </w:r>
          </w:p>
        </w:tc>
        <w:tc>
          <w:tcPr>
            <w:tcW w:w="3402"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hint="eastAsia"/>
                <w:szCs w:val="21"/>
              </w:rPr>
              <w:t>南京师范大学</w:t>
            </w:r>
          </w:p>
        </w:tc>
        <w:tc>
          <w:tcPr>
            <w:tcW w:w="4820" w:type="dxa"/>
            <w:vAlign w:val="center"/>
          </w:tcPr>
          <w:p w:rsidR="006B460B" w:rsidRPr="004C4711" w:rsidRDefault="006B460B" w:rsidP="00CE23BE">
            <w:pPr>
              <w:spacing w:line="400" w:lineRule="exact"/>
              <w:jc w:val="center"/>
              <w:rPr>
                <w:rFonts w:ascii="宋体" w:hAnsi="宋体"/>
                <w:szCs w:val="21"/>
              </w:rPr>
            </w:pPr>
            <w:r w:rsidRPr="004C4711">
              <w:rPr>
                <w:rFonts w:ascii="宋体" w:hAnsi="宋体"/>
                <w:szCs w:val="21"/>
              </w:rPr>
              <w:t>基于机器学习方法的城市黑臭水体相关研究</w:t>
            </w:r>
          </w:p>
        </w:tc>
      </w:tr>
    </w:tbl>
    <w:p w:rsidR="00EE10AB" w:rsidRPr="006B460B" w:rsidRDefault="00EE10AB" w:rsidP="00EB65F4">
      <w:pPr>
        <w:jc w:val="center"/>
        <w:rPr>
          <w:sz w:val="22"/>
        </w:rPr>
      </w:pPr>
    </w:p>
    <w:p w:rsidR="00E65141" w:rsidRPr="00943CCF" w:rsidRDefault="00E65141" w:rsidP="00E65141">
      <w:pPr>
        <w:pStyle w:val="1"/>
        <w:numPr>
          <w:ilvl w:val="0"/>
          <w:numId w:val="0"/>
        </w:numPr>
        <w:tabs>
          <w:tab w:val="clear" w:pos="425"/>
        </w:tabs>
        <w:rPr>
          <w:rFonts w:ascii="黑体" w:hAnsi="黑体"/>
          <w:b/>
        </w:rPr>
      </w:pPr>
      <w:bookmarkStart w:id="39" w:name="_Toc35192847"/>
      <w:r w:rsidRPr="00943CCF">
        <w:rPr>
          <w:rFonts w:ascii="黑体" w:hAnsi="黑体"/>
          <w:b/>
        </w:rPr>
        <w:t>二</w:t>
      </w:r>
      <w:r w:rsidRPr="00943CCF">
        <w:rPr>
          <w:rFonts w:ascii="黑体" w:hAnsi="黑体" w:hint="eastAsia"/>
          <w:b/>
        </w:rPr>
        <w:t>、</w:t>
      </w:r>
      <w:r w:rsidRPr="00943CCF">
        <w:rPr>
          <w:rFonts w:ascii="黑体" w:hAnsi="黑体"/>
          <w:b/>
        </w:rPr>
        <w:t>标准</w:t>
      </w:r>
      <w:r w:rsidR="00943CCF" w:rsidRPr="00943CCF">
        <w:rPr>
          <w:rFonts w:ascii="黑体" w:hAnsi="黑体" w:hint="eastAsia"/>
          <w:b/>
        </w:rPr>
        <w:t>制定原则</w:t>
      </w:r>
      <w:bookmarkEnd w:id="39"/>
    </w:p>
    <w:p w:rsidR="00DD256E" w:rsidRPr="00DD256E" w:rsidRDefault="00BB70EA" w:rsidP="002C27B4">
      <w:pPr>
        <w:ind w:firstLineChars="200" w:firstLine="440"/>
        <w:rPr>
          <w:sz w:val="22"/>
        </w:rPr>
      </w:pPr>
      <w:r>
        <w:rPr>
          <w:rFonts w:hint="eastAsia"/>
          <w:sz w:val="22"/>
        </w:rPr>
        <w:t>标准编制组本着科学性、先进性和可操作性</w:t>
      </w:r>
      <w:r w:rsidR="005F1D67">
        <w:rPr>
          <w:rFonts w:hint="eastAsia"/>
          <w:sz w:val="22"/>
        </w:rPr>
        <w:t>的</w:t>
      </w:r>
      <w:r>
        <w:rPr>
          <w:rFonts w:hint="eastAsia"/>
          <w:sz w:val="22"/>
        </w:rPr>
        <w:t>原则，</w:t>
      </w:r>
      <w:r w:rsidR="005F1D67">
        <w:rPr>
          <w:rFonts w:hint="eastAsia"/>
          <w:sz w:val="22"/>
        </w:rPr>
        <w:t>致力于实现针对城市水体的遥感分级。</w:t>
      </w:r>
      <w:r>
        <w:rPr>
          <w:rFonts w:hint="eastAsia"/>
          <w:sz w:val="22"/>
        </w:rPr>
        <w:t>本</w:t>
      </w:r>
      <w:r w:rsidR="006A0408">
        <w:rPr>
          <w:rFonts w:hint="eastAsia"/>
          <w:sz w:val="22"/>
        </w:rPr>
        <w:t>标准的</w:t>
      </w:r>
      <w:r>
        <w:rPr>
          <w:rFonts w:hint="eastAsia"/>
          <w:sz w:val="22"/>
        </w:rPr>
        <w:t>主要内容</w:t>
      </w:r>
      <w:r w:rsidR="002C27B4">
        <w:rPr>
          <w:rFonts w:hint="eastAsia"/>
          <w:sz w:val="22"/>
        </w:rPr>
        <w:t>采用了在区域和全球长时间尺度上监测反演水体水质上具有强大潜力和优势的</w:t>
      </w:r>
      <w:r w:rsidR="002C27B4">
        <w:rPr>
          <w:rFonts w:hint="eastAsia"/>
          <w:sz w:val="22"/>
        </w:rPr>
        <w:t>F</w:t>
      </w:r>
      <w:r w:rsidR="002C27B4">
        <w:rPr>
          <w:sz w:val="22"/>
        </w:rPr>
        <w:t>UI</w:t>
      </w:r>
      <w:r w:rsidR="002C27B4">
        <w:rPr>
          <w:sz w:val="22"/>
        </w:rPr>
        <w:t>水色指数和国际照明委员会在</w:t>
      </w:r>
      <w:r w:rsidR="002C27B4">
        <w:rPr>
          <w:rFonts w:hint="eastAsia"/>
          <w:sz w:val="22"/>
        </w:rPr>
        <w:t>1</w:t>
      </w:r>
      <w:r w:rsidR="002C27B4">
        <w:rPr>
          <w:sz w:val="22"/>
        </w:rPr>
        <w:t>931</w:t>
      </w:r>
      <w:r w:rsidR="002C27B4">
        <w:rPr>
          <w:sz w:val="22"/>
        </w:rPr>
        <w:t>年规定的标准</w:t>
      </w:r>
      <w:r w:rsidR="002C27B4">
        <w:rPr>
          <w:rFonts w:hint="eastAsia"/>
          <w:sz w:val="22"/>
        </w:rPr>
        <w:t>C</w:t>
      </w:r>
      <w:r w:rsidR="002C27B4">
        <w:rPr>
          <w:sz w:val="22"/>
        </w:rPr>
        <w:t>IE-XYZ</w:t>
      </w:r>
      <w:r w:rsidR="002C27B4">
        <w:rPr>
          <w:sz w:val="22"/>
        </w:rPr>
        <w:t>颜色系统</w:t>
      </w:r>
      <w:r w:rsidR="002C27B4">
        <w:rPr>
          <w:rFonts w:hint="eastAsia"/>
          <w:sz w:val="22"/>
        </w:rPr>
        <w:t>，</w:t>
      </w:r>
      <w:r w:rsidR="002C27B4">
        <w:rPr>
          <w:sz w:val="22"/>
        </w:rPr>
        <w:t>旨在科学有效的构建城市水体分级</w:t>
      </w:r>
      <w:r w:rsidR="002C27B4">
        <w:rPr>
          <w:rFonts w:hint="eastAsia"/>
          <w:sz w:val="22"/>
        </w:rPr>
        <w:t>模型，</w:t>
      </w:r>
      <w:r>
        <w:rPr>
          <w:rFonts w:hint="eastAsia"/>
          <w:sz w:val="22"/>
        </w:rPr>
        <w:t>且</w:t>
      </w:r>
      <w:r w:rsidR="002C27B4">
        <w:rPr>
          <w:rFonts w:hint="eastAsia"/>
          <w:sz w:val="22"/>
        </w:rPr>
        <w:t>在借鉴国内外各先进研究方法的基础上，结合城市水体的实际情况，</w:t>
      </w:r>
      <w:r w:rsidR="00DD256E" w:rsidRPr="00DD256E">
        <w:rPr>
          <w:rFonts w:hint="eastAsia"/>
          <w:sz w:val="22"/>
        </w:rPr>
        <w:t>不断深入研究和完善</w:t>
      </w:r>
      <w:r w:rsidR="002C27B4">
        <w:rPr>
          <w:rFonts w:hint="eastAsia"/>
          <w:sz w:val="22"/>
        </w:rPr>
        <w:t>本研究涉及的内容</w:t>
      </w:r>
      <w:r w:rsidR="00DD256E" w:rsidRPr="00DD256E">
        <w:rPr>
          <w:rFonts w:hint="eastAsia"/>
          <w:sz w:val="22"/>
        </w:rPr>
        <w:t>，</w:t>
      </w:r>
      <w:r w:rsidR="002C27B4">
        <w:rPr>
          <w:rFonts w:hint="eastAsia"/>
          <w:sz w:val="22"/>
        </w:rPr>
        <w:t>以</w:t>
      </w:r>
      <w:r w:rsidR="00DD256E" w:rsidRPr="00DD256E">
        <w:rPr>
          <w:rFonts w:hint="eastAsia"/>
          <w:sz w:val="22"/>
        </w:rPr>
        <w:t>制定本标准。</w:t>
      </w:r>
      <w:r w:rsidR="002C27B4">
        <w:rPr>
          <w:rFonts w:hint="eastAsia"/>
          <w:sz w:val="22"/>
        </w:rPr>
        <w:t>此外，</w:t>
      </w:r>
      <w:r w:rsidR="005F1D67">
        <w:rPr>
          <w:rFonts w:hint="eastAsia"/>
          <w:sz w:val="22"/>
        </w:rPr>
        <w:t>不仅考虑到标准的科学性，</w:t>
      </w:r>
      <w:r w:rsidR="00DD256E" w:rsidRPr="00DD256E">
        <w:rPr>
          <w:rFonts w:hint="eastAsia"/>
          <w:sz w:val="22"/>
        </w:rPr>
        <w:t>而且考虑到可操作性。为满足</w:t>
      </w:r>
      <w:r w:rsidR="002C27B4">
        <w:rPr>
          <w:rFonts w:hint="eastAsia"/>
          <w:sz w:val="22"/>
        </w:rPr>
        <w:t>城市水体分级遥感评估</w:t>
      </w:r>
      <w:r w:rsidR="00DD256E" w:rsidRPr="00DD256E">
        <w:rPr>
          <w:rFonts w:hint="eastAsia"/>
          <w:sz w:val="22"/>
        </w:rPr>
        <w:t>提供基础，本标准的制定原则有：</w:t>
      </w:r>
    </w:p>
    <w:p w:rsidR="00DD256E" w:rsidRPr="00DD256E" w:rsidRDefault="00DD256E" w:rsidP="00DD256E">
      <w:pPr>
        <w:ind w:firstLineChars="200" w:firstLine="440"/>
        <w:rPr>
          <w:sz w:val="22"/>
        </w:rPr>
      </w:pPr>
      <w:r w:rsidRPr="00DD256E">
        <w:rPr>
          <w:rFonts w:hint="eastAsia"/>
          <w:sz w:val="22"/>
        </w:rPr>
        <w:t>（</w:t>
      </w:r>
      <w:r w:rsidRPr="00DD256E">
        <w:rPr>
          <w:rFonts w:hint="eastAsia"/>
          <w:sz w:val="22"/>
        </w:rPr>
        <w:t>1</w:t>
      </w:r>
      <w:r w:rsidR="004746B3">
        <w:rPr>
          <w:rFonts w:hint="eastAsia"/>
          <w:sz w:val="22"/>
        </w:rPr>
        <w:t>）科学性</w:t>
      </w:r>
    </w:p>
    <w:p w:rsidR="00DD256E" w:rsidRPr="00DD256E" w:rsidRDefault="005F1D67" w:rsidP="00DD256E">
      <w:pPr>
        <w:ind w:firstLineChars="200" w:firstLine="440"/>
        <w:rPr>
          <w:sz w:val="22"/>
        </w:rPr>
      </w:pPr>
      <w:r>
        <w:rPr>
          <w:rFonts w:hint="eastAsia"/>
          <w:sz w:val="22"/>
        </w:rPr>
        <w:t>充分利用相关领域的科学原理，熟悉</w:t>
      </w:r>
      <w:r w:rsidR="00DD256E" w:rsidRPr="00DD256E">
        <w:rPr>
          <w:rFonts w:hint="eastAsia"/>
          <w:sz w:val="22"/>
        </w:rPr>
        <w:t>国内外相关领域的研究进展，吸取多年来</w:t>
      </w:r>
      <w:r w:rsidR="002C27B4">
        <w:rPr>
          <w:rFonts w:hint="eastAsia"/>
          <w:sz w:val="22"/>
        </w:rPr>
        <w:t>相关</w:t>
      </w:r>
      <w:r w:rsidR="00DD256E" w:rsidRPr="00DD256E">
        <w:rPr>
          <w:rFonts w:hint="eastAsia"/>
          <w:sz w:val="22"/>
        </w:rPr>
        <w:t>工作所取得的成果和经验。</w:t>
      </w:r>
    </w:p>
    <w:p w:rsidR="00DD256E" w:rsidRPr="00DD256E" w:rsidRDefault="00DD256E" w:rsidP="00DD256E">
      <w:pPr>
        <w:ind w:firstLineChars="200" w:firstLine="440"/>
        <w:rPr>
          <w:sz w:val="22"/>
        </w:rPr>
      </w:pPr>
      <w:r w:rsidRPr="00DD256E">
        <w:rPr>
          <w:rFonts w:hint="eastAsia"/>
          <w:sz w:val="22"/>
        </w:rPr>
        <w:t>（</w:t>
      </w:r>
      <w:r w:rsidRPr="00DD256E">
        <w:rPr>
          <w:rFonts w:hint="eastAsia"/>
          <w:sz w:val="22"/>
        </w:rPr>
        <w:t>2</w:t>
      </w:r>
      <w:r w:rsidRPr="00DD256E">
        <w:rPr>
          <w:rFonts w:hint="eastAsia"/>
          <w:sz w:val="22"/>
        </w:rPr>
        <w:t>）普遍适用性</w:t>
      </w:r>
    </w:p>
    <w:p w:rsidR="00DD256E" w:rsidRPr="00DD256E" w:rsidRDefault="005F1D67" w:rsidP="00DD256E">
      <w:pPr>
        <w:ind w:firstLineChars="200" w:firstLine="440"/>
        <w:rPr>
          <w:sz w:val="22"/>
        </w:rPr>
      </w:pPr>
      <w:r>
        <w:rPr>
          <w:rFonts w:hint="eastAsia"/>
          <w:sz w:val="22"/>
        </w:rPr>
        <w:t>充分考虑国内现有的技术和装备水平以及社会经济承受能力，</w:t>
      </w:r>
      <w:r w:rsidR="00DD256E" w:rsidRPr="00DD256E">
        <w:rPr>
          <w:rFonts w:hint="eastAsia"/>
          <w:sz w:val="22"/>
        </w:rPr>
        <w:t>选择</w:t>
      </w:r>
      <w:r>
        <w:rPr>
          <w:rFonts w:hint="eastAsia"/>
          <w:sz w:val="22"/>
        </w:rPr>
        <w:t>合适的</w:t>
      </w:r>
      <w:r w:rsidR="00E42A93">
        <w:rPr>
          <w:rFonts w:hint="eastAsia"/>
          <w:sz w:val="22"/>
        </w:rPr>
        <w:t>研究</w:t>
      </w:r>
      <w:r w:rsidR="002C27B4" w:rsidRPr="00DD256E">
        <w:rPr>
          <w:rFonts w:hint="eastAsia"/>
          <w:sz w:val="22"/>
        </w:rPr>
        <w:t>方法</w:t>
      </w:r>
      <w:r w:rsidR="00DD256E" w:rsidRPr="00DD256E">
        <w:rPr>
          <w:rFonts w:hint="eastAsia"/>
          <w:sz w:val="22"/>
        </w:rPr>
        <w:lastRenderedPageBreak/>
        <w:t>和</w:t>
      </w:r>
      <w:r w:rsidR="002C27B4">
        <w:rPr>
          <w:rFonts w:hint="eastAsia"/>
          <w:sz w:val="22"/>
        </w:rPr>
        <w:t>评价</w:t>
      </w:r>
      <w:r w:rsidR="002C27B4" w:rsidRPr="00DD256E">
        <w:rPr>
          <w:rFonts w:hint="eastAsia"/>
          <w:sz w:val="22"/>
        </w:rPr>
        <w:t>指标</w:t>
      </w:r>
      <w:r w:rsidR="00DD256E" w:rsidRPr="00DD256E">
        <w:rPr>
          <w:rFonts w:hint="eastAsia"/>
          <w:sz w:val="22"/>
        </w:rPr>
        <w:t>，适用于</w:t>
      </w:r>
      <w:r>
        <w:rPr>
          <w:rFonts w:hint="eastAsia"/>
          <w:sz w:val="22"/>
        </w:rPr>
        <w:t>在</w:t>
      </w:r>
      <w:r w:rsidR="00DD256E" w:rsidRPr="00DD256E">
        <w:rPr>
          <w:rFonts w:hint="eastAsia"/>
          <w:sz w:val="22"/>
        </w:rPr>
        <w:t>大多数地区开展工作。</w:t>
      </w:r>
    </w:p>
    <w:p w:rsidR="00DD256E" w:rsidRPr="00DD256E" w:rsidRDefault="00DD256E" w:rsidP="00DD256E">
      <w:pPr>
        <w:ind w:firstLineChars="200" w:firstLine="440"/>
        <w:rPr>
          <w:sz w:val="22"/>
        </w:rPr>
      </w:pPr>
      <w:r w:rsidRPr="00DD256E">
        <w:rPr>
          <w:rFonts w:hint="eastAsia"/>
          <w:sz w:val="22"/>
        </w:rPr>
        <w:t>（</w:t>
      </w:r>
      <w:r w:rsidRPr="00DD256E">
        <w:rPr>
          <w:rFonts w:hint="eastAsia"/>
          <w:sz w:val="22"/>
        </w:rPr>
        <w:t>3</w:t>
      </w:r>
      <w:r w:rsidRPr="00DD256E">
        <w:rPr>
          <w:rFonts w:hint="eastAsia"/>
          <w:sz w:val="22"/>
        </w:rPr>
        <w:t>）实用性</w:t>
      </w:r>
    </w:p>
    <w:p w:rsidR="00BE49B0" w:rsidRDefault="006673FD" w:rsidP="004746B3">
      <w:pPr>
        <w:tabs>
          <w:tab w:val="left" w:pos="6025"/>
        </w:tabs>
        <w:ind w:firstLineChars="200" w:firstLine="440"/>
        <w:rPr>
          <w:sz w:val="22"/>
        </w:rPr>
      </w:pPr>
      <w:r>
        <w:rPr>
          <w:rFonts w:hint="eastAsia"/>
          <w:sz w:val="22"/>
        </w:rPr>
        <w:t>规范内容详尽，工作流程简洁，</w:t>
      </w:r>
      <w:r w:rsidR="00DD256E" w:rsidRPr="00DD256E">
        <w:rPr>
          <w:rFonts w:hint="eastAsia"/>
          <w:sz w:val="22"/>
        </w:rPr>
        <w:t>便于实施与监督。</w:t>
      </w:r>
      <w:r w:rsidR="004746B3">
        <w:rPr>
          <w:sz w:val="22"/>
        </w:rPr>
        <w:tab/>
      </w:r>
    </w:p>
    <w:p w:rsidR="00E65141" w:rsidRPr="00B2222D" w:rsidRDefault="00E65141" w:rsidP="00E65141">
      <w:pPr>
        <w:pStyle w:val="1"/>
        <w:numPr>
          <w:ilvl w:val="0"/>
          <w:numId w:val="0"/>
        </w:numPr>
        <w:tabs>
          <w:tab w:val="clear" w:pos="425"/>
        </w:tabs>
        <w:rPr>
          <w:b/>
        </w:rPr>
      </w:pPr>
      <w:bookmarkStart w:id="40" w:name="_Toc35192848"/>
      <w:r w:rsidRPr="00B2222D">
        <w:rPr>
          <w:b/>
        </w:rPr>
        <w:t>三</w:t>
      </w:r>
      <w:r w:rsidRPr="00B2222D">
        <w:rPr>
          <w:rFonts w:hint="eastAsia"/>
          <w:b/>
        </w:rPr>
        <w:t>、</w:t>
      </w:r>
      <w:r w:rsidR="001352AF">
        <w:rPr>
          <w:rFonts w:hint="eastAsia"/>
          <w:b/>
        </w:rPr>
        <w:t>技术内容的依据及专利情况说明</w:t>
      </w:r>
      <w:bookmarkEnd w:id="40"/>
    </w:p>
    <w:p w:rsidR="005F1D67" w:rsidRDefault="005F1D67" w:rsidP="009129B5">
      <w:pPr>
        <w:ind w:firstLineChars="200" w:firstLine="440"/>
        <w:rPr>
          <w:sz w:val="22"/>
        </w:rPr>
      </w:pPr>
      <w:r w:rsidRPr="005F1D67">
        <w:rPr>
          <w:rFonts w:hint="eastAsia"/>
          <w:sz w:val="22"/>
        </w:rPr>
        <w:t>本研究参考了国内外较为成熟的相关技术方法作为本标准内容的参考依据，以下是所使用的的用方法在国内外研究中的使用情况。</w:t>
      </w:r>
    </w:p>
    <w:p w:rsidR="0092597B" w:rsidRPr="009129B5" w:rsidRDefault="0092597B" w:rsidP="009129B5">
      <w:pPr>
        <w:ind w:firstLineChars="200" w:firstLine="440"/>
        <w:rPr>
          <w:sz w:val="22"/>
        </w:rPr>
      </w:pPr>
      <w:r w:rsidRPr="009129B5">
        <w:rPr>
          <w:rFonts w:hint="eastAsia"/>
          <w:sz w:val="22"/>
        </w:rPr>
        <w:t>野外调查中，对黑臭水体的判断采用人体的主观感受结合水质指标判断的方法进行。主观感受指，视觉上水体颜色异常（通常为墨绿色、灰黑色等），水面漂浮较多杂质，整体较浑浊，流速慢甚至不流动，通常有排污口排放污水；嗅觉上，水体散发恶臭（物体腐烂的腥臭味、化工废料的刺激性臭味等），距离较远便可闻到，影响周边环境。水质指标则参照《指南》的规定。</w:t>
      </w:r>
    </w:p>
    <w:p w:rsidR="0092597B" w:rsidRPr="009129B5" w:rsidRDefault="0092597B" w:rsidP="009129B5">
      <w:pPr>
        <w:ind w:firstLineChars="200" w:firstLine="440"/>
        <w:rPr>
          <w:sz w:val="22"/>
        </w:rPr>
      </w:pPr>
      <w:r w:rsidRPr="009129B5">
        <w:rPr>
          <w:sz w:val="22"/>
        </w:rPr>
        <w:t>结合《指南》中对黑臭水体的划分标准以及测定方法，本研究选取的城市黑臭水体判别指标包括透明度、溶解氧和氧化还原电位。判别标准和测量方法如表</w:t>
      </w:r>
      <w:r w:rsidRPr="009129B5">
        <w:rPr>
          <w:rFonts w:hint="eastAsia"/>
          <w:sz w:val="22"/>
        </w:rPr>
        <w:t>1</w:t>
      </w:r>
      <w:r w:rsidRPr="009129B5">
        <w:rPr>
          <w:rFonts w:hint="eastAsia"/>
          <w:sz w:val="22"/>
        </w:rPr>
        <w:t>和表</w:t>
      </w:r>
      <w:r w:rsidRPr="009129B5">
        <w:rPr>
          <w:sz w:val="22"/>
        </w:rPr>
        <w:t>2</w:t>
      </w:r>
      <w:r w:rsidRPr="009129B5">
        <w:rPr>
          <w:sz w:val="22"/>
        </w:rPr>
        <w:t>所示。</w:t>
      </w:r>
    </w:p>
    <w:p w:rsidR="0092597B" w:rsidRPr="00DC2BDF" w:rsidRDefault="0092597B" w:rsidP="0092597B">
      <w:pPr>
        <w:pStyle w:val="af"/>
        <w:spacing w:before="156"/>
        <w:ind w:firstLine="360"/>
        <w:rPr>
          <w:sz w:val="18"/>
          <w:szCs w:val="22"/>
        </w:rPr>
      </w:pPr>
      <w:bookmarkStart w:id="41" w:name="_Toc514902190"/>
      <w:r w:rsidRPr="00DC2BDF">
        <w:rPr>
          <w:rFonts w:hint="eastAsia"/>
          <w:sz w:val="18"/>
          <w:szCs w:val="22"/>
        </w:rPr>
        <w:t>表</w:t>
      </w:r>
      <w:r w:rsidRPr="00DC2BDF">
        <w:rPr>
          <w:rFonts w:hint="eastAsia"/>
          <w:sz w:val="18"/>
          <w:szCs w:val="22"/>
        </w:rPr>
        <w:t>1</w:t>
      </w:r>
      <w:r w:rsidRPr="00DC2BDF">
        <w:rPr>
          <w:sz w:val="18"/>
          <w:szCs w:val="22"/>
        </w:rPr>
        <w:t xml:space="preserve"> </w:t>
      </w:r>
      <w:r w:rsidRPr="00DC2BDF">
        <w:rPr>
          <w:sz w:val="18"/>
          <w:szCs w:val="22"/>
        </w:rPr>
        <w:t>城市黑臭水体判别标准</w:t>
      </w:r>
      <w:bookmarkEnd w:id="41"/>
    </w:p>
    <w:tbl>
      <w:tblPr>
        <w:tblW w:w="0" w:type="auto"/>
        <w:tblBorders>
          <w:top w:val="single" w:sz="4" w:space="0" w:color="auto"/>
          <w:bottom w:val="single" w:sz="4" w:space="0" w:color="auto"/>
        </w:tblBorders>
        <w:tblLook w:val="04A0" w:firstRow="1" w:lastRow="0" w:firstColumn="1" w:lastColumn="0" w:noHBand="0" w:noVBand="1"/>
      </w:tblPr>
      <w:tblGrid>
        <w:gridCol w:w="2765"/>
        <w:gridCol w:w="2765"/>
        <w:gridCol w:w="2766"/>
      </w:tblGrid>
      <w:tr w:rsidR="0092597B" w:rsidRPr="00853A44" w:rsidTr="00A84701">
        <w:tc>
          <w:tcPr>
            <w:tcW w:w="2765" w:type="dxa"/>
            <w:tcBorders>
              <w:top w:val="single" w:sz="4" w:space="0" w:color="auto"/>
              <w:bottom w:val="single" w:sz="4" w:space="0" w:color="auto"/>
            </w:tcBorders>
            <w:shd w:val="clear" w:color="auto" w:fill="auto"/>
          </w:tcPr>
          <w:p w:rsidR="0092597B" w:rsidRPr="00853A44" w:rsidRDefault="0092597B" w:rsidP="00A84701">
            <w:pPr>
              <w:pStyle w:val="a0"/>
              <w:ind w:firstLineChars="0"/>
            </w:pPr>
            <w:r w:rsidRPr="00853A44">
              <w:rPr>
                <w:rFonts w:hint="eastAsia"/>
              </w:rPr>
              <w:t>特征指标（单位）</w:t>
            </w:r>
          </w:p>
        </w:tc>
        <w:tc>
          <w:tcPr>
            <w:tcW w:w="2765" w:type="dxa"/>
            <w:tcBorders>
              <w:top w:val="single" w:sz="4" w:space="0" w:color="auto"/>
              <w:bottom w:val="single" w:sz="4" w:space="0" w:color="auto"/>
            </w:tcBorders>
            <w:shd w:val="clear" w:color="auto" w:fill="auto"/>
          </w:tcPr>
          <w:p w:rsidR="0092597B" w:rsidRPr="00853A44" w:rsidRDefault="0092597B" w:rsidP="00A84701">
            <w:pPr>
              <w:pStyle w:val="a0"/>
              <w:ind w:firstLineChars="0"/>
            </w:pPr>
            <w:r w:rsidRPr="00853A44">
              <w:rPr>
                <w:rFonts w:hint="eastAsia"/>
              </w:rPr>
              <w:t>黑臭水体</w:t>
            </w:r>
          </w:p>
        </w:tc>
        <w:tc>
          <w:tcPr>
            <w:tcW w:w="2766" w:type="dxa"/>
            <w:tcBorders>
              <w:top w:val="single" w:sz="4" w:space="0" w:color="auto"/>
              <w:bottom w:val="single" w:sz="4" w:space="0" w:color="auto"/>
            </w:tcBorders>
            <w:shd w:val="clear" w:color="auto" w:fill="auto"/>
          </w:tcPr>
          <w:p w:rsidR="0092597B" w:rsidRPr="00853A44" w:rsidRDefault="0092597B" w:rsidP="00A84701">
            <w:pPr>
              <w:pStyle w:val="a0"/>
              <w:ind w:firstLineChars="0"/>
            </w:pPr>
            <w:r w:rsidRPr="00853A44">
              <w:rPr>
                <w:rFonts w:hint="eastAsia"/>
              </w:rPr>
              <w:t>非黑臭水体</w:t>
            </w:r>
          </w:p>
        </w:tc>
      </w:tr>
      <w:tr w:rsidR="0092597B" w:rsidRPr="00853A44" w:rsidTr="00A84701">
        <w:tc>
          <w:tcPr>
            <w:tcW w:w="2765" w:type="dxa"/>
            <w:tcBorders>
              <w:top w:val="single" w:sz="4" w:space="0" w:color="auto"/>
            </w:tcBorders>
            <w:shd w:val="clear" w:color="auto" w:fill="auto"/>
          </w:tcPr>
          <w:p w:rsidR="0092597B" w:rsidRPr="00853A44" w:rsidRDefault="0092597B" w:rsidP="00A84701">
            <w:pPr>
              <w:pStyle w:val="a0"/>
              <w:ind w:firstLineChars="0"/>
            </w:pPr>
            <w:r w:rsidRPr="00853A44">
              <w:rPr>
                <w:rFonts w:hint="eastAsia"/>
              </w:rPr>
              <w:t>透明度（</w:t>
            </w:r>
            <w:r w:rsidRPr="00853A44">
              <w:rPr>
                <w:rFonts w:hint="eastAsia"/>
              </w:rPr>
              <w:t>cm</w:t>
            </w:r>
            <w:r w:rsidRPr="00853A44">
              <w:rPr>
                <w:rFonts w:hint="eastAsia"/>
              </w:rPr>
              <w:t>）</w:t>
            </w:r>
          </w:p>
        </w:tc>
        <w:tc>
          <w:tcPr>
            <w:tcW w:w="2765" w:type="dxa"/>
            <w:tcBorders>
              <w:top w:val="single" w:sz="4" w:space="0" w:color="auto"/>
            </w:tcBorders>
            <w:shd w:val="clear" w:color="auto" w:fill="auto"/>
          </w:tcPr>
          <w:p w:rsidR="0092597B" w:rsidRPr="00853A44" w:rsidRDefault="0092597B" w:rsidP="00A84701">
            <w:pPr>
              <w:pStyle w:val="a0"/>
              <w:ind w:firstLineChars="0"/>
            </w:pPr>
            <w:r w:rsidRPr="00853A44">
              <w:t>≤25</w:t>
            </w:r>
          </w:p>
        </w:tc>
        <w:tc>
          <w:tcPr>
            <w:tcW w:w="2766" w:type="dxa"/>
            <w:tcBorders>
              <w:top w:val="single" w:sz="4" w:space="0" w:color="auto"/>
            </w:tcBorders>
            <w:shd w:val="clear" w:color="auto" w:fill="auto"/>
          </w:tcPr>
          <w:p w:rsidR="0092597B" w:rsidRPr="00853A44" w:rsidRDefault="0092597B" w:rsidP="00A84701">
            <w:pPr>
              <w:pStyle w:val="a0"/>
              <w:ind w:firstLineChars="0"/>
            </w:pPr>
            <w:r w:rsidRPr="00853A44">
              <w:t>&gt;25</w:t>
            </w:r>
          </w:p>
        </w:tc>
      </w:tr>
      <w:tr w:rsidR="0092597B" w:rsidRPr="00853A44" w:rsidTr="00A84701">
        <w:tc>
          <w:tcPr>
            <w:tcW w:w="2765" w:type="dxa"/>
            <w:shd w:val="clear" w:color="auto" w:fill="auto"/>
          </w:tcPr>
          <w:p w:rsidR="0092597B" w:rsidRPr="00853A44" w:rsidRDefault="0092597B" w:rsidP="00A84701">
            <w:pPr>
              <w:pStyle w:val="a0"/>
              <w:ind w:firstLineChars="0"/>
            </w:pPr>
            <w:r w:rsidRPr="00853A44">
              <w:rPr>
                <w:rFonts w:hint="eastAsia"/>
              </w:rPr>
              <w:t>溶解氧（</w:t>
            </w:r>
            <w:r w:rsidRPr="00853A44">
              <w:t>mg/L</w:t>
            </w:r>
            <w:r w:rsidRPr="00853A44">
              <w:rPr>
                <w:rFonts w:hint="eastAsia"/>
              </w:rPr>
              <w:t>）</w:t>
            </w:r>
          </w:p>
        </w:tc>
        <w:tc>
          <w:tcPr>
            <w:tcW w:w="2765" w:type="dxa"/>
            <w:shd w:val="clear" w:color="auto" w:fill="auto"/>
          </w:tcPr>
          <w:p w:rsidR="0092597B" w:rsidRPr="00853A44" w:rsidRDefault="0092597B" w:rsidP="00A84701">
            <w:pPr>
              <w:pStyle w:val="a0"/>
              <w:ind w:firstLineChars="0"/>
            </w:pPr>
            <w:r w:rsidRPr="00853A44">
              <w:t>≤2.0</w:t>
            </w:r>
          </w:p>
        </w:tc>
        <w:tc>
          <w:tcPr>
            <w:tcW w:w="2766" w:type="dxa"/>
            <w:shd w:val="clear" w:color="auto" w:fill="auto"/>
          </w:tcPr>
          <w:p w:rsidR="0092597B" w:rsidRPr="00853A44" w:rsidRDefault="0092597B" w:rsidP="00A84701">
            <w:pPr>
              <w:pStyle w:val="a0"/>
              <w:ind w:firstLineChars="0"/>
            </w:pPr>
            <w:r w:rsidRPr="00853A44">
              <w:t>&gt;2.0</w:t>
            </w:r>
          </w:p>
        </w:tc>
      </w:tr>
      <w:tr w:rsidR="0092597B" w:rsidRPr="00853A44" w:rsidTr="00A84701">
        <w:tc>
          <w:tcPr>
            <w:tcW w:w="2765" w:type="dxa"/>
            <w:shd w:val="clear" w:color="auto" w:fill="auto"/>
          </w:tcPr>
          <w:p w:rsidR="0092597B" w:rsidRPr="00853A44" w:rsidRDefault="0092597B" w:rsidP="00A84701">
            <w:pPr>
              <w:pStyle w:val="a0"/>
              <w:ind w:firstLineChars="0"/>
            </w:pPr>
            <w:r w:rsidRPr="00853A44">
              <w:rPr>
                <w:rFonts w:hint="eastAsia"/>
              </w:rPr>
              <w:t>氧化还原电位（</w:t>
            </w:r>
            <w:r w:rsidRPr="00853A44">
              <w:rPr>
                <w:rFonts w:hint="eastAsia"/>
              </w:rPr>
              <w:t>mV</w:t>
            </w:r>
            <w:r w:rsidRPr="00853A44">
              <w:rPr>
                <w:rFonts w:hint="eastAsia"/>
              </w:rPr>
              <w:t>）</w:t>
            </w:r>
          </w:p>
        </w:tc>
        <w:tc>
          <w:tcPr>
            <w:tcW w:w="2765" w:type="dxa"/>
            <w:shd w:val="clear" w:color="auto" w:fill="auto"/>
          </w:tcPr>
          <w:p w:rsidR="0092597B" w:rsidRPr="00853A44" w:rsidRDefault="0092597B" w:rsidP="00A84701">
            <w:pPr>
              <w:pStyle w:val="a0"/>
              <w:ind w:firstLineChars="0"/>
            </w:pPr>
            <w:r w:rsidRPr="00853A44">
              <w:t>≤50</w:t>
            </w:r>
          </w:p>
        </w:tc>
        <w:tc>
          <w:tcPr>
            <w:tcW w:w="2766" w:type="dxa"/>
            <w:shd w:val="clear" w:color="auto" w:fill="auto"/>
          </w:tcPr>
          <w:p w:rsidR="0092597B" w:rsidRPr="00853A44" w:rsidRDefault="0092597B" w:rsidP="00A84701">
            <w:pPr>
              <w:pStyle w:val="a0"/>
              <w:ind w:firstLineChars="0"/>
            </w:pPr>
            <w:r w:rsidRPr="00853A44">
              <w:t>&gt;50</w:t>
            </w:r>
          </w:p>
        </w:tc>
      </w:tr>
    </w:tbl>
    <w:p w:rsidR="0092597B" w:rsidRPr="00853A44" w:rsidRDefault="0092597B" w:rsidP="0092597B">
      <w:pPr>
        <w:pStyle w:val="af"/>
        <w:spacing w:before="156"/>
        <w:ind w:firstLine="420"/>
      </w:pPr>
      <w:bookmarkStart w:id="42" w:name="_Toc514902191"/>
      <w:r w:rsidRPr="00853A44">
        <w:rPr>
          <w:rFonts w:hint="eastAsia"/>
        </w:rPr>
        <w:t>表</w:t>
      </w:r>
      <w:r>
        <w:t xml:space="preserve">2 </w:t>
      </w:r>
      <w:r w:rsidRPr="00853A44">
        <w:t>水质指标测定方法</w:t>
      </w:r>
      <w:bookmarkEnd w:id="42"/>
    </w:p>
    <w:tbl>
      <w:tblPr>
        <w:tblW w:w="0" w:type="auto"/>
        <w:tblBorders>
          <w:top w:val="single" w:sz="4" w:space="0" w:color="auto"/>
          <w:bottom w:val="single" w:sz="4" w:space="0" w:color="auto"/>
        </w:tblBorders>
        <w:tblLook w:val="04A0" w:firstRow="1" w:lastRow="0" w:firstColumn="1" w:lastColumn="0" w:noHBand="0" w:noVBand="1"/>
      </w:tblPr>
      <w:tblGrid>
        <w:gridCol w:w="2765"/>
        <w:gridCol w:w="2765"/>
        <w:gridCol w:w="2766"/>
      </w:tblGrid>
      <w:tr w:rsidR="0092597B" w:rsidRPr="00853A44" w:rsidTr="00A84701">
        <w:tc>
          <w:tcPr>
            <w:tcW w:w="2765" w:type="dxa"/>
            <w:tcBorders>
              <w:top w:val="single" w:sz="4" w:space="0" w:color="auto"/>
              <w:bottom w:val="single" w:sz="4" w:space="0" w:color="auto"/>
            </w:tcBorders>
            <w:shd w:val="clear" w:color="auto" w:fill="auto"/>
            <w:vAlign w:val="center"/>
          </w:tcPr>
          <w:p w:rsidR="0092597B" w:rsidRPr="00853A44" w:rsidRDefault="0092597B" w:rsidP="00A84701">
            <w:pPr>
              <w:pStyle w:val="a0"/>
              <w:ind w:firstLineChars="0"/>
            </w:pPr>
            <w:r w:rsidRPr="00853A44">
              <w:rPr>
                <w:rFonts w:hint="eastAsia"/>
              </w:rPr>
              <w:t>项目</w:t>
            </w:r>
          </w:p>
        </w:tc>
        <w:tc>
          <w:tcPr>
            <w:tcW w:w="2765" w:type="dxa"/>
            <w:tcBorders>
              <w:top w:val="single" w:sz="4" w:space="0" w:color="auto"/>
              <w:bottom w:val="single" w:sz="4" w:space="0" w:color="auto"/>
            </w:tcBorders>
            <w:shd w:val="clear" w:color="auto" w:fill="auto"/>
            <w:vAlign w:val="center"/>
          </w:tcPr>
          <w:p w:rsidR="0092597B" w:rsidRPr="00853A44" w:rsidRDefault="0092597B" w:rsidP="00A84701">
            <w:pPr>
              <w:pStyle w:val="a0"/>
              <w:ind w:firstLineChars="0"/>
            </w:pPr>
            <w:r w:rsidRPr="00853A44">
              <w:rPr>
                <w:rFonts w:hint="eastAsia"/>
              </w:rPr>
              <w:t>测定方法</w:t>
            </w:r>
          </w:p>
        </w:tc>
        <w:tc>
          <w:tcPr>
            <w:tcW w:w="2766" w:type="dxa"/>
            <w:tcBorders>
              <w:top w:val="single" w:sz="4" w:space="0" w:color="auto"/>
              <w:bottom w:val="single" w:sz="4" w:space="0" w:color="auto"/>
            </w:tcBorders>
            <w:shd w:val="clear" w:color="auto" w:fill="auto"/>
            <w:vAlign w:val="center"/>
          </w:tcPr>
          <w:p w:rsidR="0092597B" w:rsidRPr="00853A44" w:rsidRDefault="0092597B" w:rsidP="00A84701">
            <w:pPr>
              <w:pStyle w:val="a0"/>
              <w:ind w:firstLineChars="0"/>
            </w:pPr>
            <w:r w:rsidRPr="00853A44">
              <w:rPr>
                <w:rFonts w:hint="eastAsia"/>
              </w:rPr>
              <w:t>备注</w:t>
            </w:r>
          </w:p>
        </w:tc>
      </w:tr>
      <w:tr w:rsidR="0092597B" w:rsidRPr="00853A44" w:rsidTr="00A84701">
        <w:tc>
          <w:tcPr>
            <w:tcW w:w="2765" w:type="dxa"/>
            <w:tcBorders>
              <w:top w:val="single" w:sz="4" w:space="0" w:color="auto"/>
            </w:tcBorders>
            <w:shd w:val="clear" w:color="auto" w:fill="auto"/>
            <w:vAlign w:val="center"/>
          </w:tcPr>
          <w:p w:rsidR="0092597B" w:rsidRPr="00853A44" w:rsidRDefault="0092597B" w:rsidP="00A84701">
            <w:pPr>
              <w:pStyle w:val="a0"/>
              <w:ind w:firstLineChars="0"/>
            </w:pPr>
            <w:r w:rsidRPr="00853A44">
              <w:rPr>
                <w:rFonts w:hint="eastAsia"/>
              </w:rPr>
              <w:t>透明度</w:t>
            </w:r>
          </w:p>
        </w:tc>
        <w:tc>
          <w:tcPr>
            <w:tcW w:w="2765" w:type="dxa"/>
            <w:tcBorders>
              <w:top w:val="single" w:sz="4" w:space="0" w:color="auto"/>
            </w:tcBorders>
            <w:shd w:val="clear" w:color="auto" w:fill="auto"/>
            <w:vAlign w:val="center"/>
          </w:tcPr>
          <w:p w:rsidR="0092597B" w:rsidRPr="00853A44" w:rsidRDefault="0092597B" w:rsidP="00A84701">
            <w:pPr>
              <w:pStyle w:val="a0"/>
              <w:ind w:firstLineChars="0"/>
            </w:pPr>
            <w:r w:rsidRPr="00853A44">
              <w:rPr>
                <w:rFonts w:hint="eastAsia"/>
              </w:rPr>
              <w:t>黑白盘法或铅字法</w:t>
            </w:r>
          </w:p>
        </w:tc>
        <w:tc>
          <w:tcPr>
            <w:tcW w:w="2766" w:type="dxa"/>
            <w:tcBorders>
              <w:top w:val="single" w:sz="4" w:space="0" w:color="auto"/>
            </w:tcBorders>
            <w:shd w:val="clear" w:color="auto" w:fill="auto"/>
            <w:vAlign w:val="center"/>
          </w:tcPr>
          <w:p w:rsidR="0092597B" w:rsidRPr="00853A44" w:rsidRDefault="0092597B" w:rsidP="00A84701">
            <w:pPr>
              <w:pStyle w:val="a0"/>
              <w:ind w:firstLineChars="0"/>
            </w:pPr>
            <w:r w:rsidRPr="00853A44">
              <w:rPr>
                <w:rFonts w:hint="eastAsia"/>
              </w:rPr>
              <w:t>现场原位测定</w:t>
            </w:r>
          </w:p>
        </w:tc>
      </w:tr>
      <w:tr w:rsidR="0092597B" w:rsidRPr="00853A44" w:rsidTr="00A84701">
        <w:tc>
          <w:tcPr>
            <w:tcW w:w="2765" w:type="dxa"/>
            <w:shd w:val="clear" w:color="auto" w:fill="auto"/>
            <w:vAlign w:val="center"/>
          </w:tcPr>
          <w:p w:rsidR="0092597B" w:rsidRPr="00853A44" w:rsidRDefault="0092597B" w:rsidP="00A84701">
            <w:pPr>
              <w:pStyle w:val="a0"/>
              <w:ind w:firstLineChars="0"/>
            </w:pPr>
            <w:r w:rsidRPr="00853A44">
              <w:rPr>
                <w:rFonts w:hint="eastAsia"/>
              </w:rPr>
              <w:t>溶解氧</w:t>
            </w:r>
          </w:p>
        </w:tc>
        <w:tc>
          <w:tcPr>
            <w:tcW w:w="2765" w:type="dxa"/>
            <w:shd w:val="clear" w:color="auto" w:fill="auto"/>
            <w:vAlign w:val="center"/>
          </w:tcPr>
          <w:p w:rsidR="0092597B" w:rsidRPr="00853A44" w:rsidRDefault="0092597B" w:rsidP="00A84701">
            <w:pPr>
              <w:pStyle w:val="a0"/>
              <w:ind w:firstLineChars="0"/>
            </w:pPr>
            <w:r w:rsidRPr="00853A44">
              <w:rPr>
                <w:rFonts w:hint="eastAsia"/>
              </w:rPr>
              <w:t>电化学法</w:t>
            </w:r>
          </w:p>
        </w:tc>
        <w:tc>
          <w:tcPr>
            <w:tcW w:w="2766" w:type="dxa"/>
            <w:shd w:val="clear" w:color="auto" w:fill="auto"/>
            <w:vAlign w:val="center"/>
          </w:tcPr>
          <w:p w:rsidR="0092597B" w:rsidRPr="00853A44" w:rsidRDefault="0092597B" w:rsidP="00A84701">
            <w:pPr>
              <w:pStyle w:val="a0"/>
              <w:ind w:firstLineChars="0"/>
            </w:pPr>
            <w:r w:rsidRPr="00853A44">
              <w:rPr>
                <w:rFonts w:hint="eastAsia"/>
              </w:rPr>
              <w:t>现场原位测定</w:t>
            </w:r>
          </w:p>
        </w:tc>
      </w:tr>
      <w:tr w:rsidR="0092597B" w:rsidRPr="002403BC" w:rsidTr="00A84701">
        <w:tc>
          <w:tcPr>
            <w:tcW w:w="2765" w:type="dxa"/>
            <w:shd w:val="clear" w:color="auto" w:fill="auto"/>
            <w:vAlign w:val="center"/>
          </w:tcPr>
          <w:p w:rsidR="0092597B" w:rsidRPr="00853A44" w:rsidRDefault="0092597B" w:rsidP="00A84701">
            <w:pPr>
              <w:pStyle w:val="a0"/>
              <w:ind w:firstLineChars="0"/>
            </w:pPr>
            <w:r w:rsidRPr="00853A44">
              <w:rPr>
                <w:rFonts w:hint="eastAsia"/>
              </w:rPr>
              <w:t>氧化还原电位</w:t>
            </w:r>
          </w:p>
        </w:tc>
        <w:tc>
          <w:tcPr>
            <w:tcW w:w="2765" w:type="dxa"/>
            <w:shd w:val="clear" w:color="auto" w:fill="auto"/>
            <w:vAlign w:val="center"/>
          </w:tcPr>
          <w:p w:rsidR="0092597B" w:rsidRPr="00853A44" w:rsidRDefault="0092597B" w:rsidP="00A84701">
            <w:pPr>
              <w:pStyle w:val="a0"/>
              <w:ind w:firstLineChars="0"/>
            </w:pPr>
            <w:r w:rsidRPr="00853A44">
              <w:rPr>
                <w:rFonts w:hint="eastAsia"/>
              </w:rPr>
              <w:t>电极法</w:t>
            </w:r>
          </w:p>
        </w:tc>
        <w:tc>
          <w:tcPr>
            <w:tcW w:w="2766" w:type="dxa"/>
            <w:shd w:val="clear" w:color="auto" w:fill="auto"/>
            <w:vAlign w:val="center"/>
          </w:tcPr>
          <w:p w:rsidR="0092597B" w:rsidRPr="00853A44" w:rsidRDefault="0092597B" w:rsidP="00A84701">
            <w:pPr>
              <w:pStyle w:val="a0"/>
              <w:ind w:firstLineChars="0"/>
            </w:pPr>
            <w:r w:rsidRPr="00853A44">
              <w:rPr>
                <w:rFonts w:hint="eastAsia"/>
              </w:rPr>
              <w:t>现场原位测定</w:t>
            </w:r>
          </w:p>
        </w:tc>
      </w:tr>
    </w:tbl>
    <w:p w:rsidR="0092597B" w:rsidRDefault="0092597B" w:rsidP="005F589F">
      <w:pPr>
        <w:ind w:firstLineChars="200" w:firstLine="440"/>
        <w:rPr>
          <w:sz w:val="22"/>
        </w:rPr>
      </w:pPr>
    </w:p>
    <w:p w:rsidR="00CF01F4" w:rsidRPr="00CF01F4" w:rsidRDefault="00CF01F4" w:rsidP="00CF01F4">
      <w:pPr>
        <w:ind w:firstLineChars="200" w:firstLine="440"/>
        <w:rPr>
          <w:sz w:val="22"/>
        </w:rPr>
      </w:pPr>
      <w:r w:rsidRPr="006D7F77">
        <w:rPr>
          <w:rFonts w:hint="eastAsia"/>
          <w:sz w:val="22"/>
        </w:rPr>
        <w:t>研究表明，由于涵盖非常广泛的自然水体光学特征，</w:t>
      </w:r>
      <w:r w:rsidRPr="006D7F77">
        <w:rPr>
          <w:rFonts w:hint="eastAsia"/>
          <w:sz w:val="22"/>
        </w:rPr>
        <w:t xml:space="preserve">FUI </w:t>
      </w:r>
      <w:r w:rsidRPr="006D7F77">
        <w:rPr>
          <w:rFonts w:hint="eastAsia"/>
          <w:sz w:val="22"/>
        </w:rPr>
        <w:t>水色指数在区域和全球长时间尺度上监测反演水体水质方面具有强大潜力和优势，并且通过卫星影像提取的</w:t>
      </w:r>
      <w:r w:rsidRPr="006D7F77">
        <w:rPr>
          <w:rFonts w:hint="eastAsia"/>
          <w:sz w:val="22"/>
        </w:rPr>
        <w:t xml:space="preserve"> FUI </w:t>
      </w:r>
      <w:r w:rsidRPr="006D7F77">
        <w:rPr>
          <w:rFonts w:hint="eastAsia"/>
          <w:sz w:val="22"/>
        </w:rPr>
        <w:t>指数精度更高，</w:t>
      </w:r>
      <w:r w:rsidRPr="006D7F77">
        <w:rPr>
          <w:rFonts w:hint="eastAsia"/>
          <w:sz w:val="22"/>
        </w:rPr>
        <w:t xml:space="preserve">FUI </w:t>
      </w:r>
      <w:r w:rsidRPr="006D7F77">
        <w:rPr>
          <w:rFonts w:hint="eastAsia"/>
          <w:sz w:val="22"/>
        </w:rPr>
        <w:t>水色指数遥感提取具有很强稳定性和在不同传感器之间相互转换的能力，与水体透明度和营养状态具有密切关系</w:t>
      </w:r>
      <w:r w:rsidRPr="006D7F77">
        <w:rPr>
          <w:rFonts w:hint="eastAsia"/>
          <w:sz w:val="22"/>
        </w:rPr>
        <w:t xml:space="preserve"> (Garaba et al., 2015; Li et al., 2016; Wernand et al., 2013b)</w:t>
      </w:r>
      <w:r w:rsidRPr="006D7F77">
        <w:rPr>
          <w:rFonts w:hint="eastAsia"/>
          <w:sz w:val="22"/>
        </w:rPr>
        <w:t>。正是这些优点，</w:t>
      </w:r>
      <w:r w:rsidRPr="006D7F77">
        <w:rPr>
          <w:rFonts w:hint="eastAsia"/>
          <w:sz w:val="22"/>
        </w:rPr>
        <w:t xml:space="preserve">FUI </w:t>
      </w:r>
      <w:r w:rsidRPr="006D7F77">
        <w:rPr>
          <w:rFonts w:hint="eastAsia"/>
          <w:sz w:val="22"/>
        </w:rPr>
        <w:t>水色指数在近年来被提升为水体水质的重要光学参数，是实现城市水体遥感分级研究的重要切入点和发展方向。</w:t>
      </w:r>
    </w:p>
    <w:p w:rsidR="00C50FF6" w:rsidRPr="00C50FF6" w:rsidRDefault="00C50FF6" w:rsidP="00C50FF6">
      <w:pPr>
        <w:ind w:firstLineChars="200" w:firstLine="440"/>
        <w:rPr>
          <w:sz w:val="22"/>
        </w:rPr>
      </w:pPr>
      <w:r w:rsidRPr="00C50FF6">
        <w:rPr>
          <w:rFonts w:hint="eastAsia"/>
          <w:sz w:val="22"/>
        </w:rPr>
        <w:t>基于卫星图像的</w:t>
      </w:r>
      <w:r w:rsidRPr="00C50FF6">
        <w:rPr>
          <w:rFonts w:hint="eastAsia"/>
          <w:sz w:val="22"/>
        </w:rPr>
        <w:t xml:space="preserve"> FUI </w:t>
      </w:r>
      <w:r w:rsidRPr="00C50FF6">
        <w:rPr>
          <w:rFonts w:hint="eastAsia"/>
          <w:sz w:val="22"/>
        </w:rPr>
        <w:t>水色指数和色度角度的系统研究始于</w:t>
      </w:r>
      <w:r w:rsidRPr="00C50FF6">
        <w:rPr>
          <w:rFonts w:hint="eastAsia"/>
          <w:sz w:val="22"/>
        </w:rPr>
        <w:t xml:space="preserve"> 2012 </w:t>
      </w:r>
      <w:r w:rsidRPr="00C50FF6">
        <w:rPr>
          <w:rFonts w:hint="eastAsia"/>
          <w:sz w:val="22"/>
        </w:rPr>
        <w:t>年欧洲</w:t>
      </w:r>
      <w:r w:rsidRPr="00C50FF6">
        <w:rPr>
          <w:rFonts w:hint="eastAsia"/>
          <w:sz w:val="22"/>
        </w:rPr>
        <w:t xml:space="preserve">Citclops </w:t>
      </w:r>
      <w:r w:rsidRPr="00C50FF6">
        <w:rPr>
          <w:rFonts w:hint="eastAsia"/>
          <w:sz w:val="22"/>
        </w:rPr>
        <w:t>项目</w:t>
      </w:r>
      <w:r w:rsidR="00BB70EA">
        <w:rPr>
          <w:rFonts w:hint="eastAsia"/>
          <w:sz w:val="22"/>
        </w:rPr>
        <w:t>，在该项目中的</w:t>
      </w:r>
      <w:r w:rsidRPr="00C50FF6">
        <w:rPr>
          <w:rFonts w:hint="eastAsia"/>
          <w:sz w:val="22"/>
        </w:rPr>
        <w:t xml:space="preserve">Wernand </w:t>
      </w:r>
      <w:r w:rsidRPr="00C50FF6">
        <w:rPr>
          <w:rFonts w:hint="eastAsia"/>
          <w:sz w:val="22"/>
        </w:rPr>
        <w:t>和</w:t>
      </w:r>
      <w:r w:rsidRPr="00C50FF6">
        <w:rPr>
          <w:rFonts w:hint="eastAsia"/>
          <w:sz w:val="22"/>
        </w:rPr>
        <w:t xml:space="preserve"> Novoa </w:t>
      </w:r>
      <w:r w:rsidRPr="00C50FF6">
        <w:rPr>
          <w:rFonts w:hint="eastAsia"/>
          <w:sz w:val="22"/>
        </w:rPr>
        <w:t>等人逐步完善了</w:t>
      </w:r>
      <w:r w:rsidRPr="00C50FF6">
        <w:rPr>
          <w:rFonts w:hint="eastAsia"/>
          <w:sz w:val="22"/>
        </w:rPr>
        <w:t xml:space="preserve"> Forel-Ule </w:t>
      </w:r>
      <w:r w:rsidRPr="00C50FF6">
        <w:rPr>
          <w:rFonts w:hint="eastAsia"/>
          <w:sz w:val="22"/>
        </w:rPr>
        <w:t>比色液的颜色分析，构建了完整的</w:t>
      </w:r>
      <w:r w:rsidRPr="00C50FF6">
        <w:rPr>
          <w:rFonts w:hint="eastAsia"/>
          <w:sz w:val="22"/>
        </w:rPr>
        <w:t xml:space="preserve"> FUI </w:t>
      </w:r>
      <w:r w:rsidRPr="00C50FF6">
        <w:rPr>
          <w:rFonts w:hint="eastAsia"/>
          <w:sz w:val="22"/>
        </w:rPr>
        <w:t>指数</w:t>
      </w:r>
      <w:r w:rsidRPr="00C50FF6">
        <w:rPr>
          <w:rFonts w:hint="eastAsia"/>
          <w:sz w:val="22"/>
        </w:rPr>
        <w:t xml:space="preserve"> CIE </w:t>
      </w:r>
      <w:r w:rsidRPr="00C50FF6">
        <w:rPr>
          <w:rFonts w:hint="eastAsia"/>
          <w:sz w:val="22"/>
        </w:rPr>
        <w:t>色度坐标点；建立了大洋水体</w:t>
      </w:r>
      <w:r w:rsidRPr="00C50FF6">
        <w:rPr>
          <w:rFonts w:hint="eastAsia"/>
          <w:sz w:val="22"/>
        </w:rPr>
        <w:t xml:space="preserve"> FUI </w:t>
      </w:r>
      <w:r w:rsidRPr="00C50FF6">
        <w:rPr>
          <w:rFonts w:hint="eastAsia"/>
          <w:sz w:val="22"/>
        </w:rPr>
        <w:t>与叶绿素浓度关系，基于</w:t>
      </w:r>
      <w:r w:rsidRPr="00C50FF6">
        <w:rPr>
          <w:rFonts w:hint="eastAsia"/>
          <w:sz w:val="22"/>
        </w:rPr>
        <w:t xml:space="preserve"> FUI </w:t>
      </w:r>
      <w:r w:rsidRPr="00C50FF6">
        <w:rPr>
          <w:rFonts w:hint="eastAsia"/>
          <w:sz w:val="22"/>
        </w:rPr>
        <w:t>现场测量数据，分析了</w:t>
      </w:r>
      <w:r w:rsidRPr="00C50FF6">
        <w:rPr>
          <w:rFonts w:hint="eastAsia"/>
          <w:sz w:val="22"/>
        </w:rPr>
        <w:t>1889</w:t>
      </w:r>
      <w:r w:rsidRPr="00C50FF6">
        <w:rPr>
          <w:rFonts w:hint="eastAsia"/>
          <w:sz w:val="22"/>
        </w:rPr>
        <w:t>到</w:t>
      </w:r>
      <w:r w:rsidRPr="00C50FF6">
        <w:rPr>
          <w:rFonts w:hint="eastAsia"/>
          <w:sz w:val="22"/>
        </w:rPr>
        <w:t>1999</w:t>
      </w:r>
      <w:r w:rsidRPr="00C50FF6">
        <w:rPr>
          <w:rFonts w:hint="eastAsia"/>
          <w:sz w:val="22"/>
        </w:rPr>
        <w:t>年之间百余年的全球大洋水体的叶绿素含量变化</w:t>
      </w:r>
      <w:r w:rsidRPr="00C50FF6">
        <w:rPr>
          <w:rFonts w:hint="eastAsia"/>
          <w:sz w:val="22"/>
        </w:rPr>
        <w:t xml:space="preserve"> </w:t>
      </w:r>
      <w:r w:rsidRPr="00C50FF6">
        <w:rPr>
          <w:rFonts w:hint="eastAsia"/>
          <w:sz w:val="22"/>
        </w:rPr>
        <w:t>；提出了基于</w:t>
      </w:r>
      <w:r w:rsidRPr="00C50FF6">
        <w:rPr>
          <w:rFonts w:hint="eastAsia"/>
          <w:sz w:val="22"/>
        </w:rPr>
        <w:t xml:space="preserve"> MERIS </w:t>
      </w:r>
      <w:r w:rsidRPr="00C50FF6">
        <w:rPr>
          <w:rFonts w:hint="eastAsia"/>
          <w:sz w:val="22"/>
        </w:rPr>
        <w:t>遥感图像的水体</w:t>
      </w:r>
      <w:r w:rsidRPr="00C50FF6">
        <w:rPr>
          <w:rFonts w:hint="eastAsia"/>
          <w:sz w:val="22"/>
        </w:rPr>
        <w:t xml:space="preserve"> FUI </w:t>
      </w:r>
      <w:r w:rsidRPr="00C50FF6">
        <w:rPr>
          <w:rFonts w:hint="eastAsia"/>
          <w:sz w:val="22"/>
        </w:rPr>
        <w:t>级别提取算法，分析了海洋水体叶绿素、透明度、浑浊度与</w:t>
      </w:r>
      <w:r w:rsidRPr="00C50FF6">
        <w:rPr>
          <w:rFonts w:hint="eastAsia"/>
          <w:sz w:val="22"/>
        </w:rPr>
        <w:t xml:space="preserve"> FUI </w:t>
      </w:r>
      <w:r w:rsidRPr="00C50FF6">
        <w:rPr>
          <w:rFonts w:hint="eastAsia"/>
          <w:sz w:val="22"/>
        </w:rPr>
        <w:t>之间的相关关系，表明</w:t>
      </w:r>
      <w:r w:rsidRPr="00C50FF6">
        <w:rPr>
          <w:rFonts w:hint="eastAsia"/>
          <w:sz w:val="22"/>
        </w:rPr>
        <w:t xml:space="preserve"> FUI </w:t>
      </w:r>
      <w:r w:rsidRPr="00C50FF6">
        <w:rPr>
          <w:rFonts w:hint="eastAsia"/>
          <w:sz w:val="22"/>
        </w:rPr>
        <w:t>指数可以指示水体叶绿素含量和透明度；</w:t>
      </w:r>
      <w:r w:rsidRPr="00C50FF6">
        <w:rPr>
          <w:rFonts w:hint="eastAsia"/>
          <w:sz w:val="22"/>
        </w:rPr>
        <w:t xml:space="preserve">FUI </w:t>
      </w:r>
      <w:r w:rsidRPr="00C50FF6">
        <w:rPr>
          <w:rFonts w:hint="eastAsia"/>
          <w:sz w:val="22"/>
        </w:rPr>
        <w:t>指数与色度角不仅可以在多种不同波段设置的遥感传感器以较高精度获取，而且</w:t>
      </w:r>
      <w:r w:rsidRPr="00C50FF6">
        <w:rPr>
          <w:rFonts w:hint="eastAsia"/>
          <w:sz w:val="22"/>
        </w:rPr>
        <w:t xml:space="preserve"> FUI </w:t>
      </w:r>
      <w:r w:rsidR="00FE3A38">
        <w:rPr>
          <w:rFonts w:hint="eastAsia"/>
          <w:sz w:val="22"/>
        </w:rPr>
        <w:t>指数</w:t>
      </w:r>
      <w:r w:rsidRPr="00C50FF6">
        <w:rPr>
          <w:rFonts w:hint="eastAsia"/>
          <w:sz w:val="22"/>
        </w:rPr>
        <w:t>可以通过手机</w:t>
      </w:r>
      <w:r w:rsidRPr="00C50FF6">
        <w:rPr>
          <w:rFonts w:hint="eastAsia"/>
          <w:sz w:val="22"/>
        </w:rPr>
        <w:t xml:space="preserve"> APP </w:t>
      </w:r>
      <w:r w:rsidRPr="00C50FF6">
        <w:rPr>
          <w:rFonts w:hint="eastAsia"/>
          <w:sz w:val="22"/>
        </w:rPr>
        <w:t>公众参与获取，从而得到水体颜色指数和水质状况监测信息。与此同时，</w:t>
      </w:r>
      <w:r w:rsidRPr="00C50FF6">
        <w:rPr>
          <w:rFonts w:hint="eastAsia"/>
          <w:sz w:val="22"/>
        </w:rPr>
        <w:t xml:space="preserve">Wang  et al. (2015) </w:t>
      </w:r>
      <w:r w:rsidRPr="00C50FF6">
        <w:rPr>
          <w:rFonts w:hint="eastAsia"/>
          <w:sz w:val="22"/>
        </w:rPr>
        <w:t>将水体颜色参量研究应用于湖库水体水质分析，发展了基于</w:t>
      </w:r>
      <w:r w:rsidRPr="00C50FF6">
        <w:rPr>
          <w:rFonts w:hint="eastAsia"/>
          <w:sz w:val="22"/>
        </w:rPr>
        <w:t xml:space="preserve"> MODIS </w:t>
      </w:r>
      <w:r w:rsidRPr="00C50FF6">
        <w:rPr>
          <w:rFonts w:hint="eastAsia"/>
          <w:sz w:val="22"/>
        </w:rPr>
        <w:t>地表反射率产品的</w:t>
      </w:r>
      <w:r w:rsidRPr="00C50FF6">
        <w:rPr>
          <w:rFonts w:hint="eastAsia"/>
          <w:sz w:val="22"/>
        </w:rPr>
        <w:t xml:space="preserve"> FUI </w:t>
      </w:r>
      <w:r w:rsidRPr="00C50FF6">
        <w:rPr>
          <w:rFonts w:hint="eastAsia"/>
          <w:sz w:val="22"/>
        </w:rPr>
        <w:t>指数反演算法和流程，并将其应用于中国十大湖泊的颜色和营养状态以及浑浊程度的监测。</w:t>
      </w:r>
    </w:p>
    <w:p w:rsidR="00DD256E" w:rsidRDefault="00565A32" w:rsidP="00C50FF6">
      <w:pPr>
        <w:ind w:firstLineChars="200" w:firstLine="440"/>
        <w:rPr>
          <w:sz w:val="22"/>
        </w:rPr>
      </w:pPr>
      <w:r>
        <w:rPr>
          <w:rFonts w:hint="eastAsia"/>
          <w:sz w:val="22"/>
        </w:rPr>
        <w:t>本标准</w:t>
      </w:r>
      <w:r w:rsidR="00C50FF6" w:rsidRPr="00C50FF6">
        <w:rPr>
          <w:rFonts w:hint="eastAsia"/>
          <w:sz w:val="22"/>
        </w:rPr>
        <w:t>所使用的研究方法以及参考的国际标准均未涉及专利。</w:t>
      </w:r>
    </w:p>
    <w:p w:rsidR="00592A2E" w:rsidRPr="00B2222D" w:rsidRDefault="00592A2E" w:rsidP="00592A2E">
      <w:pPr>
        <w:pStyle w:val="1"/>
        <w:numPr>
          <w:ilvl w:val="0"/>
          <w:numId w:val="0"/>
        </w:numPr>
        <w:tabs>
          <w:tab w:val="clear" w:pos="425"/>
        </w:tabs>
        <w:rPr>
          <w:b/>
        </w:rPr>
      </w:pPr>
      <w:bookmarkStart w:id="43" w:name="_Toc35192849"/>
      <w:r>
        <w:rPr>
          <w:b/>
        </w:rPr>
        <w:lastRenderedPageBreak/>
        <w:t>四</w:t>
      </w:r>
      <w:r w:rsidRPr="00B2222D">
        <w:rPr>
          <w:rFonts w:hint="eastAsia"/>
          <w:b/>
        </w:rPr>
        <w:t>、</w:t>
      </w:r>
      <w:r>
        <w:rPr>
          <w:rFonts w:hint="eastAsia"/>
          <w:b/>
        </w:rPr>
        <w:t>主要试验、验证及试行结果</w:t>
      </w:r>
      <w:bookmarkEnd w:id="43"/>
    </w:p>
    <w:p w:rsidR="00214FB4" w:rsidRPr="0092597B" w:rsidRDefault="00201513" w:rsidP="0092597B">
      <w:pPr>
        <w:pStyle w:val="2"/>
        <w:numPr>
          <w:ilvl w:val="0"/>
          <w:numId w:val="0"/>
        </w:numPr>
        <w:ind w:firstLineChars="100" w:firstLine="240"/>
      </w:pPr>
      <w:bookmarkStart w:id="44" w:name="_Toc35192850"/>
      <w:r w:rsidRPr="0092597B">
        <w:rPr>
          <w:rFonts w:hint="eastAsia"/>
        </w:rPr>
        <w:t>4</w:t>
      </w:r>
      <w:r w:rsidR="000F02D4" w:rsidRPr="0092597B">
        <w:t>.1</w:t>
      </w:r>
      <w:r w:rsidR="000F02D4" w:rsidRPr="0092597B">
        <w:rPr>
          <w:rFonts w:hint="eastAsia"/>
        </w:rPr>
        <w:t>主要试验</w:t>
      </w:r>
      <w:r w:rsidR="000F02D4" w:rsidRPr="0092597B">
        <w:t>内容</w:t>
      </w:r>
      <w:bookmarkEnd w:id="44"/>
    </w:p>
    <w:p w:rsidR="002F30DF" w:rsidRDefault="002F30DF" w:rsidP="00CF01F4">
      <w:pPr>
        <w:ind w:firstLineChars="200" w:firstLine="440"/>
        <w:rPr>
          <w:sz w:val="22"/>
        </w:rPr>
      </w:pPr>
      <w:r w:rsidRPr="002F30DF">
        <w:rPr>
          <w:rFonts w:hint="eastAsia"/>
          <w:sz w:val="22"/>
        </w:rPr>
        <w:t>主要试验内容是基于</w:t>
      </w:r>
      <w:r w:rsidRPr="002F30DF">
        <w:rPr>
          <w:rFonts w:hint="eastAsia"/>
          <w:sz w:val="22"/>
        </w:rPr>
        <w:t>FUI</w:t>
      </w:r>
      <w:r w:rsidRPr="002F30DF">
        <w:rPr>
          <w:rFonts w:hint="eastAsia"/>
          <w:sz w:val="22"/>
        </w:rPr>
        <w:t>水色指数对城市水体</w:t>
      </w:r>
      <w:r>
        <w:rPr>
          <w:rFonts w:hint="eastAsia"/>
          <w:sz w:val="22"/>
        </w:rPr>
        <w:t>进行遥感分级，从水体的表观颜色出发，利用色度学的原理</w:t>
      </w:r>
      <w:r w:rsidR="00CF01F4">
        <w:rPr>
          <w:rFonts w:hint="eastAsia"/>
          <w:sz w:val="22"/>
        </w:rPr>
        <w:t>并</w:t>
      </w:r>
      <w:r w:rsidR="00CF01F4" w:rsidRPr="00CF01F4">
        <w:rPr>
          <w:rFonts w:hint="eastAsia"/>
          <w:sz w:val="22"/>
        </w:rPr>
        <w:t>参考学者</w:t>
      </w:r>
      <w:r w:rsidR="00CF01F4" w:rsidRPr="00CF01F4">
        <w:rPr>
          <w:rFonts w:hint="eastAsia"/>
          <w:sz w:val="22"/>
        </w:rPr>
        <w:t>Novoa</w:t>
      </w:r>
      <w:r w:rsidR="00CF01F4" w:rsidRPr="00CF01F4">
        <w:rPr>
          <w:rFonts w:hint="eastAsia"/>
          <w:sz w:val="22"/>
        </w:rPr>
        <w:t>等（</w:t>
      </w:r>
      <w:r w:rsidR="00CF01F4" w:rsidRPr="00CF01F4">
        <w:rPr>
          <w:rFonts w:hint="eastAsia"/>
          <w:sz w:val="22"/>
        </w:rPr>
        <w:t>2013</w:t>
      </w:r>
      <w:r w:rsidR="00CF01F4" w:rsidRPr="00CF01F4">
        <w:rPr>
          <w:rFonts w:hint="eastAsia"/>
          <w:sz w:val="22"/>
        </w:rPr>
        <w:t>）建立的</w:t>
      </w:r>
      <w:r w:rsidR="00CF01F4" w:rsidRPr="00CF01F4">
        <w:rPr>
          <w:rFonts w:hint="eastAsia"/>
          <w:sz w:val="22"/>
        </w:rPr>
        <w:t>FUI</w:t>
      </w:r>
      <w:r w:rsidR="00CF01F4" w:rsidRPr="00CF01F4">
        <w:rPr>
          <w:rFonts w:hint="eastAsia"/>
          <w:sz w:val="22"/>
        </w:rPr>
        <w:t>指数色度查找表，结合野外对照国际标准劳尔色卡得到的城市水体原位观测的水色结果，构建了适用于城市水体的</w:t>
      </w:r>
      <w:r w:rsidR="00CF01F4" w:rsidRPr="00CF01F4">
        <w:rPr>
          <w:rFonts w:hint="eastAsia"/>
          <w:sz w:val="22"/>
        </w:rPr>
        <w:t>U-FUI</w:t>
      </w:r>
      <w:r w:rsidR="00CF01F4" w:rsidRPr="00CF01F4">
        <w:rPr>
          <w:rFonts w:hint="eastAsia"/>
          <w:sz w:val="22"/>
        </w:rPr>
        <w:t>水色指数，旨在对城市水体实现定量评估</w:t>
      </w:r>
      <w:r w:rsidR="00CF01F4">
        <w:rPr>
          <w:rFonts w:hint="eastAsia"/>
          <w:sz w:val="22"/>
        </w:rPr>
        <w:t>，</w:t>
      </w:r>
      <w:r w:rsidR="00CF01F4">
        <w:rPr>
          <w:sz w:val="22"/>
        </w:rPr>
        <w:t>具</w:t>
      </w:r>
      <w:r w:rsidR="00201735">
        <w:rPr>
          <w:rFonts w:hint="eastAsia"/>
          <w:sz w:val="22"/>
        </w:rPr>
        <w:t>体的</w:t>
      </w:r>
      <w:r w:rsidR="00FD7635">
        <w:rPr>
          <w:rFonts w:hint="eastAsia"/>
          <w:sz w:val="22"/>
        </w:rPr>
        <w:t>技术路线图</w:t>
      </w:r>
      <w:r w:rsidR="00201735">
        <w:rPr>
          <w:rFonts w:hint="eastAsia"/>
          <w:sz w:val="22"/>
        </w:rPr>
        <w:t>如下：</w:t>
      </w:r>
    </w:p>
    <w:p w:rsidR="00CF01F4" w:rsidRDefault="00CF01F4" w:rsidP="00FD7635">
      <w:pPr>
        <w:jc w:val="center"/>
      </w:pPr>
      <w:r>
        <w:rPr>
          <w:noProof/>
        </w:rPr>
        <w:drawing>
          <wp:inline distT="0" distB="0" distL="0" distR="0" wp14:anchorId="4048C233" wp14:editId="424EE9FB">
            <wp:extent cx="5029632" cy="414493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3991" cy="4148528"/>
                    </a:xfrm>
                    <a:prstGeom prst="rect">
                      <a:avLst/>
                    </a:prstGeom>
                  </pic:spPr>
                </pic:pic>
              </a:graphicData>
            </a:graphic>
          </wp:inline>
        </w:drawing>
      </w:r>
    </w:p>
    <w:p w:rsidR="008F7129" w:rsidRPr="008F7129" w:rsidRDefault="00FD7635" w:rsidP="008F7129">
      <w:pPr>
        <w:jc w:val="center"/>
        <w:rPr>
          <w:sz w:val="22"/>
        </w:rPr>
      </w:pPr>
      <w:r>
        <w:t>图</w:t>
      </w:r>
      <w:r>
        <w:rPr>
          <w:rFonts w:hint="eastAsia"/>
        </w:rPr>
        <w:t>1</w:t>
      </w:r>
      <w:r>
        <w:t xml:space="preserve"> </w:t>
      </w:r>
      <w:r>
        <w:t>技术路线图</w:t>
      </w:r>
    </w:p>
    <w:p w:rsidR="00EF1A83" w:rsidRPr="008F7129" w:rsidRDefault="006175CB" w:rsidP="008F7129">
      <w:pPr>
        <w:spacing w:beforeLines="50" w:before="156" w:afterLines="50" w:after="156"/>
        <w:ind w:firstLineChars="200" w:firstLine="482"/>
        <w:rPr>
          <w:b/>
          <w:sz w:val="24"/>
        </w:rPr>
      </w:pPr>
      <w:r w:rsidRPr="008F7129">
        <w:rPr>
          <w:rFonts w:hint="eastAsia"/>
          <w:b/>
          <w:sz w:val="24"/>
        </w:rPr>
        <w:t>4</w:t>
      </w:r>
      <w:r w:rsidRPr="008F7129">
        <w:rPr>
          <w:b/>
          <w:sz w:val="24"/>
        </w:rPr>
        <w:t xml:space="preserve">.1.1 </w:t>
      </w:r>
      <w:r w:rsidRPr="008F7129">
        <w:rPr>
          <w:b/>
          <w:sz w:val="24"/>
        </w:rPr>
        <w:t>野外实测数据</w:t>
      </w:r>
    </w:p>
    <w:p w:rsidR="008F7129" w:rsidRPr="008F7129" w:rsidRDefault="008F7129" w:rsidP="009129B5">
      <w:pPr>
        <w:ind w:firstLineChars="200" w:firstLine="440"/>
        <w:rPr>
          <w:sz w:val="22"/>
        </w:rPr>
      </w:pPr>
      <w:r w:rsidRPr="008F7129">
        <w:rPr>
          <w:sz w:val="22"/>
        </w:rPr>
        <w:t>在野外调查中，主要将城市河道水体分为三类，分别为重度黑臭水体、轻度黑臭水体和一般水体（即非黑臭水体）。对黑臭水体的判断主要采用水质指标结合人的直观感受的判断方法进行。如出现特征指标介于两类水体之间，无法准确判断时，主要以水体的颜色、气味以及周边环境辅助判断。</w:t>
      </w:r>
    </w:p>
    <w:p w:rsidR="008F7129" w:rsidRPr="008F7129" w:rsidRDefault="008F7129" w:rsidP="009129B5">
      <w:pPr>
        <w:ind w:firstLineChars="200" w:firstLine="440"/>
        <w:rPr>
          <w:sz w:val="22"/>
        </w:rPr>
      </w:pPr>
      <w:r w:rsidRPr="008F7129">
        <w:rPr>
          <w:sz w:val="22"/>
        </w:rPr>
        <w:t>水质指标依据</w:t>
      </w:r>
      <w:r w:rsidRPr="008F7129">
        <w:rPr>
          <w:sz w:val="22"/>
        </w:rPr>
        <w:t>2015</w:t>
      </w:r>
      <w:r w:rsidRPr="008F7129">
        <w:rPr>
          <w:sz w:val="22"/>
        </w:rPr>
        <w:t>年住建部发布的《城市黑臭水体整治工作指南》（以下简称《指南》）的规定，将城市水体分为三类，分别为重度黑臭水体、轻度黑臭水体和一般水体。《指南》的判别指标包括透明度、溶解氧、氧化还原电位和氨氮，分级的数值标准和相关指标的测定方法见</w:t>
      </w:r>
      <w:r>
        <w:rPr>
          <w:sz w:val="22"/>
        </w:rPr>
        <w:t>表</w:t>
      </w:r>
      <w:r w:rsidR="0042559C">
        <w:rPr>
          <w:rFonts w:hint="eastAsia"/>
          <w:sz w:val="22"/>
        </w:rPr>
        <w:t>3</w:t>
      </w:r>
      <w:r w:rsidRPr="008F7129">
        <w:rPr>
          <w:sz w:val="22"/>
        </w:rPr>
        <w:t>。</w:t>
      </w:r>
    </w:p>
    <w:p w:rsidR="008F7129" w:rsidRPr="008F7129" w:rsidRDefault="008F7129" w:rsidP="009129B5">
      <w:pPr>
        <w:ind w:firstLineChars="200" w:firstLine="440"/>
        <w:rPr>
          <w:sz w:val="22"/>
        </w:rPr>
      </w:pPr>
      <w:r w:rsidRPr="008F7129">
        <w:rPr>
          <w:sz w:val="22"/>
        </w:rPr>
        <w:t>主观感受指，视觉上</w:t>
      </w:r>
      <w:r w:rsidR="00FE3A38">
        <w:rPr>
          <w:rFonts w:hint="eastAsia"/>
          <w:sz w:val="22"/>
        </w:rPr>
        <w:t>，</w:t>
      </w:r>
      <w:r w:rsidRPr="008F7129">
        <w:rPr>
          <w:sz w:val="22"/>
        </w:rPr>
        <w:t>水体颜色异常，水面漂浮杂质较多，整体浑浊，流速慢甚至不流动，通常有排污口排放污水；嗅觉上，水体散发恶臭（物体腐烂的腥臭味、化工废料的刺激性臭味等）。</w:t>
      </w:r>
    </w:p>
    <w:p w:rsidR="008F7129" w:rsidRPr="008F7129" w:rsidRDefault="008F7129" w:rsidP="009129B5">
      <w:pPr>
        <w:ind w:firstLineChars="200" w:firstLine="440"/>
        <w:rPr>
          <w:sz w:val="22"/>
        </w:rPr>
      </w:pPr>
      <w:r w:rsidRPr="008F7129">
        <w:rPr>
          <w:sz w:val="22"/>
        </w:rPr>
        <w:t>为方便描述水体颜色，将水体颜色标准化，</w:t>
      </w:r>
      <w:r w:rsidR="00DC6B01" w:rsidRPr="00DC6B01">
        <w:rPr>
          <w:rFonts w:hint="eastAsia"/>
          <w:sz w:val="22"/>
        </w:rPr>
        <w:t>从而对黑臭水体进行有效地识别与分级</w:t>
      </w:r>
      <w:r w:rsidRPr="008F7129">
        <w:rPr>
          <w:sz w:val="22"/>
        </w:rPr>
        <w:t>。本研究基于大量现场观测数据，采用国际标准色卡</w:t>
      </w:r>
      <w:r w:rsidRPr="008F7129">
        <w:rPr>
          <w:sz w:val="22"/>
        </w:rPr>
        <w:t>——</w:t>
      </w:r>
      <w:r w:rsidRPr="008F7129">
        <w:rPr>
          <w:sz w:val="22"/>
        </w:rPr>
        <w:t>劳尔色卡，将水体颜色分为</w:t>
      </w:r>
      <w:r w:rsidRPr="008F7129">
        <w:rPr>
          <w:sz w:val="22"/>
        </w:rPr>
        <w:t>3</w:t>
      </w:r>
      <w:r w:rsidRPr="008F7129">
        <w:rPr>
          <w:sz w:val="22"/>
        </w:rPr>
        <w:t>个</w:t>
      </w:r>
      <w:r w:rsidRPr="008F7129">
        <w:rPr>
          <w:sz w:val="22"/>
        </w:rPr>
        <w:lastRenderedPageBreak/>
        <w:t>大类，每个类别又分为若干个色度等级：浅灰色到灰黑色的灰色系、翠绿到灰绿的绿色系和黄到灰黄的黄色系，如</w:t>
      </w:r>
      <w:r>
        <w:rPr>
          <w:sz w:val="22"/>
        </w:rPr>
        <w:t>图</w:t>
      </w:r>
      <w:r>
        <w:rPr>
          <w:rFonts w:hint="eastAsia"/>
          <w:sz w:val="22"/>
        </w:rPr>
        <w:t>2</w:t>
      </w:r>
      <w:r w:rsidRPr="008F7129">
        <w:rPr>
          <w:sz w:val="22"/>
        </w:rPr>
        <w:t>所示。所有的黑臭必然归为</w:t>
      </w:r>
      <w:r w:rsidRPr="008F7129">
        <w:rPr>
          <w:sz w:val="22"/>
        </w:rPr>
        <w:t>1</w:t>
      </w:r>
      <w:r w:rsidRPr="008F7129">
        <w:rPr>
          <w:sz w:val="22"/>
        </w:rPr>
        <w:t>到</w:t>
      </w:r>
      <w:r w:rsidRPr="008F7129">
        <w:rPr>
          <w:sz w:val="22"/>
        </w:rPr>
        <w:t>4</w:t>
      </w:r>
      <w:r w:rsidRPr="008F7129">
        <w:rPr>
          <w:sz w:val="22"/>
        </w:rPr>
        <w:t>级内，</w:t>
      </w:r>
      <w:r w:rsidR="00C752CE">
        <w:rPr>
          <w:rFonts w:hint="eastAsia"/>
          <w:sz w:val="22"/>
        </w:rPr>
        <w:t>无论</w:t>
      </w:r>
      <w:r w:rsidR="00C752CE">
        <w:rPr>
          <w:sz w:val="22"/>
        </w:rPr>
        <w:t>颜色是偏绿色或者偏黄色，一旦判定为黑臭水体，便参照</w:t>
      </w:r>
      <w:r w:rsidRPr="008F7129">
        <w:rPr>
          <w:sz w:val="22"/>
        </w:rPr>
        <w:t>黑臭水体的程度归到灰黑至浅灰这个色系中，这个色系只包含黑臭程度的信息。而绿色系和黄色系只包含一般水体，偏绿色的一般水体归为</w:t>
      </w:r>
      <w:r w:rsidRPr="008F7129">
        <w:rPr>
          <w:sz w:val="22"/>
        </w:rPr>
        <w:t>5</w:t>
      </w:r>
      <w:r w:rsidRPr="008F7129">
        <w:rPr>
          <w:sz w:val="22"/>
        </w:rPr>
        <w:t>级别，偏黄色的一般水体归为</w:t>
      </w:r>
      <w:r w:rsidRPr="008F7129">
        <w:rPr>
          <w:sz w:val="22"/>
        </w:rPr>
        <w:t>6</w:t>
      </w:r>
      <w:r w:rsidRPr="008F7129">
        <w:rPr>
          <w:sz w:val="22"/>
        </w:rPr>
        <w:t>级别。结合色度分级表对水体的黑臭分级如</w:t>
      </w:r>
      <w:r>
        <w:rPr>
          <w:rFonts w:hint="eastAsia"/>
          <w:sz w:val="22"/>
        </w:rPr>
        <w:t>表</w:t>
      </w:r>
      <w:r w:rsidR="00434DC9">
        <w:rPr>
          <w:sz w:val="22"/>
        </w:rPr>
        <w:t>4</w:t>
      </w:r>
      <w:r w:rsidRPr="008F7129">
        <w:rPr>
          <w:sz w:val="22"/>
        </w:rPr>
        <w:t>所示。</w:t>
      </w:r>
    </w:p>
    <w:p w:rsidR="008F7129" w:rsidRPr="008F7129" w:rsidRDefault="008F7129" w:rsidP="008F7129">
      <w:pPr>
        <w:tabs>
          <w:tab w:val="left" w:pos="3218"/>
        </w:tabs>
        <w:spacing w:beforeLines="50" w:before="156" w:afterLines="50" w:after="156"/>
        <w:rPr>
          <w:sz w:val="22"/>
        </w:rPr>
      </w:pPr>
      <w:bookmarkStart w:id="45" w:name="_Ref1478380"/>
      <w:bookmarkStart w:id="46" w:name="表2，1"/>
      <w:bookmarkStart w:id="47" w:name="_Toc5572541"/>
      <w:r w:rsidRPr="008F7129">
        <w:rPr>
          <w:sz w:val="22"/>
        </w:rPr>
        <w:tab/>
      </w:r>
      <w:r w:rsidRPr="00DC2BDF">
        <w:rPr>
          <w:sz w:val="18"/>
          <w:szCs w:val="22"/>
        </w:rPr>
        <w:t>表</w:t>
      </w:r>
      <w:bookmarkEnd w:id="45"/>
      <w:bookmarkEnd w:id="46"/>
      <w:r w:rsidR="00A84701" w:rsidRPr="00DC2BDF">
        <w:rPr>
          <w:sz w:val="18"/>
          <w:szCs w:val="22"/>
        </w:rPr>
        <w:t>3</w:t>
      </w:r>
      <w:r w:rsidRPr="00DC2BDF">
        <w:rPr>
          <w:sz w:val="18"/>
          <w:szCs w:val="22"/>
        </w:rPr>
        <w:t xml:space="preserve"> </w:t>
      </w:r>
      <w:r w:rsidRPr="00DC2BDF">
        <w:rPr>
          <w:sz w:val="18"/>
          <w:szCs w:val="22"/>
        </w:rPr>
        <w:t>城市黑臭水体判别标准</w:t>
      </w:r>
      <w:bookmarkEnd w:id="47"/>
      <w:r w:rsidRPr="008F7129">
        <w:rPr>
          <w:sz w:val="22"/>
        </w:rPr>
        <w:tab/>
      </w:r>
    </w:p>
    <w:tbl>
      <w:tblPr>
        <w:tblW w:w="8648" w:type="dxa"/>
        <w:tblInd w:w="-284" w:type="dxa"/>
        <w:tblBorders>
          <w:top w:val="single" w:sz="4" w:space="0" w:color="auto"/>
          <w:bottom w:val="single" w:sz="4" w:space="0" w:color="auto"/>
        </w:tblBorders>
        <w:tblLayout w:type="fixed"/>
        <w:tblLook w:val="04A0" w:firstRow="1" w:lastRow="0" w:firstColumn="1" w:lastColumn="0" w:noHBand="0" w:noVBand="1"/>
      </w:tblPr>
      <w:tblGrid>
        <w:gridCol w:w="2552"/>
        <w:gridCol w:w="1134"/>
        <w:gridCol w:w="1134"/>
        <w:gridCol w:w="1701"/>
        <w:gridCol w:w="2127"/>
      </w:tblGrid>
      <w:tr w:rsidR="008F7129" w:rsidRPr="008F7129" w:rsidTr="00A84701">
        <w:tc>
          <w:tcPr>
            <w:tcW w:w="2552" w:type="dxa"/>
            <w:tcBorders>
              <w:top w:val="single" w:sz="4" w:space="0" w:color="auto"/>
              <w:bottom w:val="single" w:sz="4" w:space="0" w:color="auto"/>
            </w:tcBorders>
            <w:shd w:val="clear" w:color="auto" w:fill="auto"/>
            <w:vAlign w:val="center"/>
          </w:tcPr>
          <w:p w:rsidR="008F7129" w:rsidRPr="008F7129" w:rsidRDefault="008F7129" w:rsidP="008F7129">
            <w:pPr>
              <w:tabs>
                <w:tab w:val="left" w:pos="3218"/>
              </w:tabs>
              <w:spacing w:beforeLines="50" w:before="156" w:afterLines="50" w:after="156"/>
              <w:rPr>
                <w:sz w:val="22"/>
              </w:rPr>
            </w:pPr>
            <w:r w:rsidRPr="008F7129">
              <w:rPr>
                <w:sz w:val="22"/>
              </w:rPr>
              <w:t>特征指标（单位）</w:t>
            </w:r>
          </w:p>
        </w:tc>
        <w:tc>
          <w:tcPr>
            <w:tcW w:w="1134" w:type="dxa"/>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轻度黑臭</w:t>
            </w:r>
          </w:p>
        </w:tc>
        <w:tc>
          <w:tcPr>
            <w:tcW w:w="1134" w:type="dxa"/>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重度黑臭</w:t>
            </w:r>
          </w:p>
        </w:tc>
        <w:tc>
          <w:tcPr>
            <w:tcW w:w="1701" w:type="dxa"/>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测定方法</w:t>
            </w:r>
          </w:p>
        </w:tc>
        <w:tc>
          <w:tcPr>
            <w:tcW w:w="2127" w:type="dxa"/>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备注</w:t>
            </w:r>
          </w:p>
        </w:tc>
      </w:tr>
      <w:tr w:rsidR="008F7129" w:rsidRPr="008F7129" w:rsidTr="00A84701">
        <w:tc>
          <w:tcPr>
            <w:tcW w:w="2552" w:type="dxa"/>
            <w:tcBorders>
              <w:top w:val="single" w:sz="4" w:space="0" w:color="auto"/>
            </w:tcBorders>
            <w:shd w:val="clear" w:color="auto" w:fill="auto"/>
            <w:vAlign w:val="center"/>
          </w:tcPr>
          <w:p w:rsidR="008F7129" w:rsidRPr="008F7129" w:rsidRDefault="008F7129" w:rsidP="008F7129">
            <w:pPr>
              <w:tabs>
                <w:tab w:val="left" w:pos="3218"/>
              </w:tabs>
              <w:spacing w:beforeLines="50" w:before="156" w:afterLines="50" w:after="156"/>
              <w:rPr>
                <w:sz w:val="22"/>
              </w:rPr>
            </w:pPr>
            <w:r w:rsidRPr="008F7129">
              <w:rPr>
                <w:sz w:val="22"/>
              </w:rPr>
              <w:t>透明度（</w:t>
            </w:r>
            <w:r w:rsidRPr="008F7129">
              <w:rPr>
                <w:sz w:val="22"/>
              </w:rPr>
              <w:t>cm</w:t>
            </w:r>
            <w:r w:rsidRPr="008F7129">
              <w:rPr>
                <w:sz w:val="22"/>
              </w:rPr>
              <w:t>）</w:t>
            </w:r>
          </w:p>
        </w:tc>
        <w:tc>
          <w:tcPr>
            <w:tcW w:w="1134"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10~25</w:t>
            </w:r>
          </w:p>
        </w:tc>
        <w:tc>
          <w:tcPr>
            <w:tcW w:w="1134"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w:t>
            </w:r>
            <w:r w:rsidRPr="008F7129">
              <w:rPr>
                <w:sz w:val="22"/>
              </w:rPr>
              <w:t>10</w:t>
            </w:r>
          </w:p>
        </w:tc>
        <w:tc>
          <w:tcPr>
            <w:tcW w:w="1701"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塞氏盘</w:t>
            </w:r>
          </w:p>
        </w:tc>
        <w:tc>
          <w:tcPr>
            <w:tcW w:w="2127"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现场原位测量</w:t>
            </w:r>
          </w:p>
        </w:tc>
      </w:tr>
      <w:tr w:rsidR="008F7129" w:rsidRPr="008F7129" w:rsidTr="00A84701">
        <w:tc>
          <w:tcPr>
            <w:tcW w:w="2552" w:type="dxa"/>
            <w:shd w:val="clear" w:color="auto" w:fill="auto"/>
            <w:vAlign w:val="center"/>
          </w:tcPr>
          <w:p w:rsidR="008F7129" w:rsidRPr="008F7129" w:rsidRDefault="008F7129" w:rsidP="008F7129">
            <w:pPr>
              <w:tabs>
                <w:tab w:val="left" w:pos="3218"/>
              </w:tabs>
              <w:spacing w:beforeLines="50" w:before="156" w:afterLines="50" w:after="156"/>
              <w:rPr>
                <w:sz w:val="22"/>
              </w:rPr>
            </w:pPr>
            <w:r w:rsidRPr="008F7129">
              <w:rPr>
                <w:sz w:val="22"/>
              </w:rPr>
              <w:t>溶解氧（</w:t>
            </w:r>
            <w:r w:rsidRPr="008F7129">
              <w:rPr>
                <w:sz w:val="22"/>
              </w:rPr>
              <w:t>mg/L</w:t>
            </w:r>
            <w:r w:rsidRPr="008F7129">
              <w:rPr>
                <w:sz w:val="22"/>
              </w:rPr>
              <w:t>）</w:t>
            </w:r>
          </w:p>
        </w:tc>
        <w:tc>
          <w:tcPr>
            <w:tcW w:w="1134" w:type="dxa"/>
            <w:vAlign w:val="center"/>
          </w:tcPr>
          <w:p w:rsidR="008F7129" w:rsidRPr="008F7129" w:rsidRDefault="008F7129" w:rsidP="008F7129">
            <w:pPr>
              <w:tabs>
                <w:tab w:val="left" w:pos="3218"/>
              </w:tabs>
              <w:spacing w:beforeLines="50" w:before="156" w:afterLines="50" w:after="156"/>
              <w:rPr>
                <w:sz w:val="22"/>
              </w:rPr>
            </w:pPr>
            <w:r w:rsidRPr="008F7129">
              <w:rPr>
                <w:sz w:val="22"/>
              </w:rPr>
              <w:t>0.2~2.0</w:t>
            </w:r>
          </w:p>
        </w:tc>
        <w:tc>
          <w:tcPr>
            <w:tcW w:w="1134" w:type="dxa"/>
            <w:vAlign w:val="center"/>
          </w:tcPr>
          <w:p w:rsidR="008F7129" w:rsidRPr="008F7129" w:rsidRDefault="008F7129" w:rsidP="008F7129">
            <w:pPr>
              <w:tabs>
                <w:tab w:val="left" w:pos="3218"/>
              </w:tabs>
              <w:spacing w:beforeLines="50" w:before="156" w:afterLines="50" w:after="156"/>
              <w:rPr>
                <w:sz w:val="22"/>
              </w:rPr>
            </w:pPr>
            <w:r w:rsidRPr="008F7129">
              <w:rPr>
                <w:sz w:val="22"/>
              </w:rPr>
              <w:t>＜</w:t>
            </w:r>
            <w:r w:rsidRPr="008F7129">
              <w:rPr>
                <w:sz w:val="22"/>
              </w:rPr>
              <w:t>0.2</w:t>
            </w:r>
          </w:p>
        </w:tc>
        <w:tc>
          <w:tcPr>
            <w:tcW w:w="1701" w:type="dxa"/>
            <w:vAlign w:val="center"/>
          </w:tcPr>
          <w:p w:rsidR="008F7129" w:rsidRPr="008F7129" w:rsidRDefault="008F7129" w:rsidP="008F7129">
            <w:pPr>
              <w:tabs>
                <w:tab w:val="left" w:pos="3218"/>
              </w:tabs>
              <w:spacing w:beforeLines="50" w:before="156" w:afterLines="50" w:after="156"/>
              <w:rPr>
                <w:sz w:val="22"/>
              </w:rPr>
            </w:pPr>
            <w:r w:rsidRPr="008F7129">
              <w:rPr>
                <w:sz w:val="22"/>
              </w:rPr>
              <w:t>电化学法</w:t>
            </w:r>
          </w:p>
        </w:tc>
        <w:tc>
          <w:tcPr>
            <w:tcW w:w="2127" w:type="dxa"/>
            <w:vAlign w:val="center"/>
          </w:tcPr>
          <w:p w:rsidR="008F7129" w:rsidRPr="008F7129" w:rsidRDefault="008F7129" w:rsidP="008F7129">
            <w:pPr>
              <w:tabs>
                <w:tab w:val="left" w:pos="3218"/>
              </w:tabs>
              <w:spacing w:beforeLines="50" w:before="156" w:afterLines="50" w:after="156"/>
              <w:rPr>
                <w:sz w:val="22"/>
              </w:rPr>
            </w:pPr>
            <w:r w:rsidRPr="008F7129">
              <w:rPr>
                <w:sz w:val="22"/>
              </w:rPr>
              <w:t>现场原位测量</w:t>
            </w:r>
          </w:p>
        </w:tc>
      </w:tr>
      <w:tr w:rsidR="008F7129" w:rsidRPr="008F7129" w:rsidTr="00A84701">
        <w:tc>
          <w:tcPr>
            <w:tcW w:w="2552" w:type="dxa"/>
            <w:shd w:val="clear" w:color="auto" w:fill="auto"/>
            <w:vAlign w:val="center"/>
          </w:tcPr>
          <w:p w:rsidR="008F7129" w:rsidRPr="008F7129" w:rsidRDefault="008F7129" w:rsidP="008F7129">
            <w:pPr>
              <w:tabs>
                <w:tab w:val="left" w:pos="3218"/>
              </w:tabs>
              <w:spacing w:beforeLines="50" w:before="156" w:afterLines="50" w:after="156"/>
              <w:rPr>
                <w:sz w:val="22"/>
              </w:rPr>
            </w:pPr>
            <w:r w:rsidRPr="008F7129">
              <w:rPr>
                <w:sz w:val="22"/>
              </w:rPr>
              <w:t>氧化还原电位（</w:t>
            </w:r>
            <w:r w:rsidRPr="008F7129">
              <w:rPr>
                <w:sz w:val="22"/>
              </w:rPr>
              <w:t>mV</w:t>
            </w:r>
            <w:r w:rsidRPr="008F7129">
              <w:rPr>
                <w:sz w:val="22"/>
              </w:rPr>
              <w:t>）</w:t>
            </w:r>
          </w:p>
        </w:tc>
        <w:tc>
          <w:tcPr>
            <w:tcW w:w="1134" w:type="dxa"/>
            <w:vAlign w:val="center"/>
          </w:tcPr>
          <w:p w:rsidR="008F7129" w:rsidRPr="008F7129" w:rsidRDefault="008F7129" w:rsidP="008F7129">
            <w:pPr>
              <w:tabs>
                <w:tab w:val="left" w:pos="3218"/>
              </w:tabs>
              <w:spacing w:beforeLines="50" w:before="156" w:afterLines="50" w:after="156"/>
              <w:rPr>
                <w:sz w:val="22"/>
              </w:rPr>
            </w:pPr>
            <w:r w:rsidRPr="008F7129">
              <w:rPr>
                <w:sz w:val="22"/>
              </w:rPr>
              <w:t>−</w:t>
            </w:r>
            <w:r w:rsidR="00AC1451">
              <w:rPr>
                <w:sz w:val="22"/>
              </w:rPr>
              <w:t>200</w:t>
            </w:r>
            <w:r w:rsidR="00AC1451">
              <w:rPr>
                <w:rFonts w:hint="eastAsia"/>
                <w:sz w:val="22"/>
              </w:rPr>
              <w:t>~</w:t>
            </w:r>
            <w:r w:rsidRPr="008F7129">
              <w:rPr>
                <w:sz w:val="22"/>
              </w:rPr>
              <w:t>50</w:t>
            </w:r>
          </w:p>
        </w:tc>
        <w:tc>
          <w:tcPr>
            <w:tcW w:w="1134" w:type="dxa"/>
            <w:vAlign w:val="center"/>
          </w:tcPr>
          <w:p w:rsidR="008F7129" w:rsidRPr="008F7129" w:rsidRDefault="008F7129" w:rsidP="008F7129">
            <w:pPr>
              <w:tabs>
                <w:tab w:val="left" w:pos="3218"/>
              </w:tabs>
              <w:spacing w:beforeLines="50" w:before="156" w:afterLines="50" w:after="156"/>
              <w:rPr>
                <w:sz w:val="22"/>
              </w:rPr>
            </w:pPr>
            <w:r w:rsidRPr="008F7129">
              <w:rPr>
                <w:sz w:val="22"/>
              </w:rPr>
              <w:t>＜</w:t>
            </w:r>
            <w:r w:rsidRPr="008F7129">
              <w:rPr>
                <w:sz w:val="22"/>
              </w:rPr>
              <w:t>−200</w:t>
            </w:r>
          </w:p>
        </w:tc>
        <w:tc>
          <w:tcPr>
            <w:tcW w:w="1701" w:type="dxa"/>
            <w:vAlign w:val="center"/>
          </w:tcPr>
          <w:p w:rsidR="008F7129" w:rsidRPr="008F7129" w:rsidRDefault="008F7129" w:rsidP="008F7129">
            <w:pPr>
              <w:tabs>
                <w:tab w:val="left" w:pos="3218"/>
              </w:tabs>
              <w:spacing w:beforeLines="50" w:before="156" w:afterLines="50" w:after="156"/>
              <w:rPr>
                <w:sz w:val="22"/>
              </w:rPr>
            </w:pPr>
            <w:r w:rsidRPr="008F7129">
              <w:rPr>
                <w:sz w:val="22"/>
              </w:rPr>
              <w:t>电极法</w:t>
            </w:r>
          </w:p>
        </w:tc>
        <w:tc>
          <w:tcPr>
            <w:tcW w:w="2127" w:type="dxa"/>
            <w:vAlign w:val="center"/>
          </w:tcPr>
          <w:p w:rsidR="008F7129" w:rsidRPr="008F7129" w:rsidRDefault="008F7129" w:rsidP="008F7129">
            <w:pPr>
              <w:tabs>
                <w:tab w:val="left" w:pos="3218"/>
              </w:tabs>
              <w:spacing w:beforeLines="50" w:before="156" w:afterLines="50" w:after="156"/>
              <w:rPr>
                <w:sz w:val="22"/>
              </w:rPr>
            </w:pPr>
            <w:r w:rsidRPr="008F7129">
              <w:rPr>
                <w:sz w:val="22"/>
              </w:rPr>
              <w:t>现场原位测量</w:t>
            </w:r>
          </w:p>
        </w:tc>
      </w:tr>
      <w:tr w:rsidR="008F7129" w:rsidRPr="008F7129" w:rsidTr="00A84701">
        <w:tc>
          <w:tcPr>
            <w:tcW w:w="2552" w:type="dxa"/>
            <w:shd w:val="clear" w:color="auto" w:fill="auto"/>
            <w:vAlign w:val="center"/>
          </w:tcPr>
          <w:p w:rsidR="008F7129" w:rsidRPr="008F7129" w:rsidRDefault="008F7129" w:rsidP="008F7129">
            <w:pPr>
              <w:tabs>
                <w:tab w:val="left" w:pos="3218"/>
              </w:tabs>
              <w:spacing w:beforeLines="50" w:before="156" w:afterLines="50" w:after="156"/>
              <w:rPr>
                <w:sz w:val="22"/>
              </w:rPr>
            </w:pPr>
            <w:r w:rsidRPr="008F7129">
              <w:rPr>
                <w:sz w:val="22"/>
              </w:rPr>
              <w:t>氨氮</w:t>
            </w:r>
            <w:r w:rsidRPr="008F7129">
              <w:rPr>
                <w:sz w:val="22"/>
              </w:rPr>
              <w:t>/mg·L</w:t>
            </w:r>
            <w:r w:rsidRPr="008F7129">
              <w:rPr>
                <w:sz w:val="22"/>
                <w:vertAlign w:val="superscript"/>
              </w:rPr>
              <w:t>-1</w:t>
            </w:r>
          </w:p>
        </w:tc>
        <w:tc>
          <w:tcPr>
            <w:tcW w:w="1134" w:type="dxa"/>
            <w:vAlign w:val="center"/>
          </w:tcPr>
          <w:p w:rsidR="008F7129" w:rsidRPr="008F7129" w:rsidRDefault="008F7129" w:rsidP="008F7129">
            <w:pPr>
              <w:tabs>
                <w:tab w:val="left" w:pos="3218"/>
              </w:tabs>
              <w:spacing w:beforeLines="50" w:before="156" w:afterLines="50" w:after="156"/>
              <w:rPr>
                <w:sz w:val="22"/>
              </w:rPr>
            </w:pPr>
            <w:r w:rsidRPr="008F7129">
              <w:rPr>
                <w:sz w:val="22"/>
              </w:rPr>
              <w:t>8.0~15</w:t>
            </w:r>
          </w:p>
        </w:tc>
        <w:tc>
          <w:tcPr>
            <w:tcW w:w="1134" w:type="dxa"/>
            <w:vAlign w:val="center"/>
          </w:tcPr>
          <w:p w:rsidR="008F7129" w:rsidRPr="008F7129" w:rsidRDefault="008F7129" w:rsidP="008F7129">
            <w:pPr>
              <w:tabs>
                <w:tab w:val="left" w:pos="3218"/>
              </w:tabs>
              <w:spacing w:beforeLines="50" w:before="156" w:afterLines="50" w:after="156"/>
              <w:rPr>
                <w:sz w:val="22"/>
              </w:rPr>
            </w:pPr>
            <w:r w:rsidRPr="008F7129">
              <w:rPr>
                <w:sz w:val="22"/>
              </w:rPr>
              <w:t>＞</w:t>
            </w:r>
            <w:r w:rsidRPr="008F7129">
              <w:rPr>
                <w:sz w:val="22"/>
              </w:rPr>
              <w:t>15</w:t>
            </w:r>
          </w:p>
        </w:tc>
        <w:tc>
          <w:tcPr>
            <w:tcW w:w="1701" w:type="dxa"/>
            <w:vAlign w:val="center"/>
          </w:tcPr>
          <w:p w:rsidR="008F7129" w:rsidRPr="008F7129" w:rsidRDefault="008F7129" w:rsidP="008F7129">
            <w:pPr>
              <w:tabs>
                <w:tab w:val="left" w:pos="3218"/>
              </w:tabs>
              <w:spacing w:beforeLines="50" w:before="156" w:afterLines="50" w:after="156"/>
              <w:rPr>
                <w:sz w:val="22"/>
              </w:rPr>
            </w:pPr>
            <w:r w:rsidRPr="008F7129">
              <w:rPr>
                <w:sz w:val="22"/>
              </w:rPr>
              <w:t>纳氏试剂光度法</w:t>
            </w:r>
          </w:p>
        </w:tc>
        <w:tc>
          <w:tcPr>
            <w:tcW w:w="2127" w:type="dxa"/>
            <w:vAlign w:val="center"/>
          </w:tcPr>
          <w:p w:rsidR="008F7129" w:rsidRPr="008F7129" w:rsidRDefault="008F7129" w:rsidP="008F7129">
            <w:pPr>
              <w:tabs>
                <w:tab w:val="left" w:pos="3218"/>
              </w:tabs>
              <w:spacing w:beforeLines="50" w:before="156" w:afterLines="50" w:after="156"/>
              <w:rPr>
                <w:sz w:val="22"/>
              </w:rPr>
            </w:pPr>
            <w:r w:rsidRPr="008F7129">
              <w:rPr>
                <w:sz w:val="22"/>
              </w:rPr>
              <w:t>水样经</w:t>
            </w:r>
            <w:r w:rsidRPr="008F7129">
              <w:rPr>
                <w:sz w:val="22"/>
              </w:rPr>
              <w:t>0.45μm</w:t>
            </w:r>
            <w:r w:rsidRPr="008F7129">
              <w:rPr>
                <w:sz w:val="22"/>
              </w:rPr>
              <w:t>孔径滤膜过滤后测量</w:t>
            </w:r>
          </w:p>
        </w:tc>
      </w:tr>
    </w:tbl>
    <w:p w:rsidR="008F7129" w:rsidRPr="008F7129" w:rsidRDefault="008F7129" w:rsidP="008F7129">
      <w:pPr>
        <w:tabs>
          <w:tab w:val="left" w:pos="3218"/>
        </w:tabs>
        <w:spacing w:beforeLines="50" w:before="156" w:afterLines="50" w:after="156"/>
        <w:rPr>
          <w:sz w:val="22"/>
        </w:rPr>
      </w:pPr>
      <w:r w:rsidRPr="008F7129">
        <w:rPr>
          <w:sz w:val="22"/>
        </w:rPr>
        <w:t>1</w:t>
      </w:r>
      <w:r w:rsidRPr="008F7129">
        <w:rPr>
          <w:sz w:val="22"/>
        </w:rPr>
        <w:t>）水深不足</w:t>
      </w:r>
      <w:r w:rsidRPr="008F7129">
        <w:rPr>
          <w:sz w:val="22"/>
        </w:rPr>
        <w:t>25cm</w:t>
      </w:r>
      <w:r w:rsidRPr="008F7129">
        <w:rPr>
          <w:sz w:val="22"/>
        </w:rPr>
        <w:t>时，该指标按水深的</w:t>
      </w:r>
      <w:r w:rsidRPr="008F7129">
        <w:rPr>
          <w:sz w:val="22"/>
        </w:rPr>
        <w:t>40%</w:t>
      </w:r>
      <w:r w:rsidRPr="008F7129">
        <w:rPr>
          <w:sz w:val="22"/>
        </w:rPr>
        <w:t>取值。</w:t>
      </w:r>
    </w:p>
    <w:p w:rsidR="008F7129" w:rsidRPr="008F7129" w:rsidRDefault="008F7129" w:rsidP="008F7129">
      <w:pPr>
        <w:tabs>
          <w:tab w:val="left" w:pos="3218"/>
        </w:tabs>
        <w:spacing w:beforeLines="50" w:before="156" w:afterLines="50" w:after="156"/>
        <w:rPr>
          <w:sz w:val="22"/>
        </w:rPr>
      </w:pPr>
    </w:p>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5C7B5291" wp14:editId="021B6915">
            <wp:extent cx="5866791" cy="3561980"/>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黑臭分级图——李玲玲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9466" cy="3569676"/>
                    </a:xfrm>
                    <a:prstGeom prst="rect">
                      <a:avLst/>
                    </a:prstGeom>
                  </pic:spPr>
                </pic:pic>
              </a:graphicData>
            </a:graphic>
          </wp:inline>
        </w:drawing>
      </w:r>
    </w:p>
    <w:p w:rsidR="008F7129" w:rsidRDefault="008F7129" w:rsidP="008F7129">
      <w:pPr>
        <w:tabs>
          <w:tab w:val="left" w:pos="3218"/>
        </w:tabs>
        <w:spacing w:beforeLines="50" w:before="156" w:afterLines="50" w:after="156"/>
        <w:jc w:val="center"/>
        <w:rPr>
          <w:sz w:val="22"/>
        </w:rPr>
      </w:pPr>
      <w:bookmarkStart w:id="48" w:name="_Ref1478431"/>
      <w:bookmarkStart w:id="49" w:name="图2，7"/>
      <w:bookmarkStart w:id="50" w:name="_Toc5572405"/>
      <w:r w:rsidRPr="008F7129">
        <w:rPr>
          <w:sz w:val="22"/>
        </w:rPr>
        <w:t>图</w:t>
      </w:r>
      <w:r w:rsidRPr="008F7129">
        <w:rPr>
          <w:sz w:val="22"/>
        </w:rPr>
        <w:t>2</w:t>
      </w:r>
      <w:bookmarkEnd w:id="48"/>
      <w:bookmarkEnd w:id="49"/>
      <w:r w:rsidRPr="008F7129">
        <w:rPr>
          <w:sz w:val="22"/>
        </w:rPr>
        <w:t xml:space="preserve"> </w:t>
      </w:r>
      <w:r w:rsidRPr="008F7129">
        <w:rPr>
          <w:sz w:val="22"/>
        </w:rPr>
        <w:t>色度分级</w:t>
      </w:r>
      <w:bookmarkEnd w:id="50"/>
      <w:r w:rsidRPr="008F7129">
        <w:rPr>
          <w:sz w:val="22"/>
        </w:rPr>
        <w:t>表</w:t>
      </w:r>
    </w:p>
    <w:p w:rsidR="009129B5" w:rsidRDefault="009129B5" w:rsidP="008F7129">
      <w:pPr>
        <w:tabs>
          <w:tab w:val="left" w:pos="3218"/>
        </w:tabs>
        <w:spacing w:beforeLines="50" w:before="156" w:afterLines="50" w:after="156"/>
        <w:jc w:val="center"/>
        <w:rPr>
          <w:sz w:val="22"/>
        </w:rPr>
      </w:pPr>
    </w:p>
    <w:p w:rsidR="009129B5" w:rsidRPr="008F7129" w:rsidRDefault="009129B5" w:rsidP="008F7129">
      <w:pPr>
        <w:tabs>
          <w:tab w:val="left" w:pos="3218"/>
        </w:tabs>
        <w:spacing w:beforeLines="50" w:before="156" w:afterLines="50" w:after="156"/>
        <w:jc w:val="center"/>
        <w:rPr>
          <w:sz w:val="22"/>
        </w:rPr>
      </w:pPr>
    </w:p>
    <w:p w:rsidR="008F7129" w:rsidRPr="00DC2BDF" w:rsidRDefault="008F7129" w:rsidP="008F7129">
      <w:pPr>
        <w:tabs>
          <w:tab w:val="left" w:pos="3218"/>
        </w:tabs>
        <w:spacing w:beforeLines="50" w:before="156" w:afterLines="50" w:after="156"/>
        <w:jc w:val="center"/>
        <w:rPr>
          <w:sz w:val="18"/>
          <w:szCs w:val="22"/>
        </w:rPr>
      </w:pPr>
      <w:bookmarkStart w:id="51" w:name="表2，2"/>
      <w:r w:rsidRPr="00DC2BDF">
        <w:rPr>
          <w:sz w:val="18"/>
          <w:szCs w:val="22"/>
        </w:rPr>
        <w:t>表</w:t>
      </w:r>
      <w:bookmarkEnd w:id="51"/>
      <w:r w:rsidR="00434DC9" w:rsidRPr="00DC2BDF">
        <w:rPr>
          <w:sz w:val="18"/>
          <w:szCs w:val="22"/>
        </w:rPr>
        <w:t>4</w:t>
      </w:r>
      <w:r w:rsidRPr="00DC2BDF">
        <w:rPr>
          <w:sz w:val="18"/>
          <w:szCs w:val="22"/>
        </w:rPr>
        <w:t xml:space="preserve"> </w:t>
      </w:r>
      <w:r w:rsidRPr="00DC2BDF">
        <w:rPr>
          <w:sz w:val="18"/>
          <w:szCs w:val="22"/>
        </w:rPr>
        <w:t>水体分级类别</w:t>
      </w:r>
    </w:p>
    <w:tbl>
      <w:tblPr>
        <w:tblStyle w:val="ae"/>
        <w:tblW w:w="7171" w:type="dxa"/>
        <w:jc w:val="center"/>
        <w:tblLook w:val="04A0" w:firstRow="1" w:lastRow="0" w:firstColumn="1" w:lastColumn="0" w:noHBand="0" w:noVBand="1"/>
      </w:tblPr>
      <w:tblGrid>
        <w:gridCol w:w="1242"/>
        <w:gridCol w:w="1102"/>
        <w:gridCol w:w="1142"/>
        <w:gridCol w:w="3685"/>
      </w:tblGrid>
      <w:tr w:rsidR="008F7129" w:rsidRPr="008F7129" w:rsidTr="00A84701">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水体类别</w:t>
            </w:r>
          </w:p>
        </w:tc>
        <w:tc>
          <w:tcPr>
            <w:tcW w:w="1102"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r w:rsidRPr="008F7129">
              <w:rPr>
                <w:sz w:val="22"/>
              </w:rPr>
              <w:t>黑臭程度</w:t>
            </w: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水体颜色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r w:rsidRPr="008F7129">
              <w:rPr>
                <w:sz w:val="22"/>
              </w:rPr>
              <w:t>现场照片</w:t>
            </w:r>
          </w:p>
        </w:tc>
      </w:tr>
      <w:tr w:rsidR="008F7129" w:rsidRPr="008F7129" w:rsidTr="00A84701">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黑臭水体</w:t>
            </w:r>
          </w:p>
        </w:tc>
        <w:tc>
          <w:tcPr>
            <w:tcW w:w="1102"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r w:rsidRPr="008F7129">
              <w:rPr>
                <w:sz w:val="22"/>
              </w:rPr>
              <w:t>重度</w:t>
            </w:r>
          </w:p>
          <w:p w:rsidR="008F7129" w:rsidRPr="008F7129" w:rsidRDefault="008F7129" w:rsidP="006D7F77">
            <w:pPr>
              <w:tabs>
                <w:tab w:val="left" w:pos="3218"/>
              </w:tabs>
              <w:spacing w:beforeLines="50" w:before="156" w:afterLines="50" w:after="156"/>
              <w:jc w:val="center"/>
              <w:rPr>
                <w:sz w:val="22"/>
              </w:rPr>
            </w:pPr>
            <w:r w:rsidRPr="008F7129">
              <w:rPr>
                <w:sz w:val="22"/>
              </w:rPr>
              <w:t>黑臭</w:t>
            </w: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灰黑色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3BD1D469" wp14:editId="7BCE8C1E">
                  <wp:extent cx="2181225" cy="1635919"/>
                  <wp:effectExtent l="0" t="0" r="0" b="2540"/>
                  <wp:docPr id="15" name="图片 15" descr="E:\01_研一\01_实验室\05_实验数据-黑臭since2017\201705南京黑臭数据汇总王睿\201705南京黑臭原始数据和照片汇总（含实测点shp文件）\南京黑臭照片\20170510NJ5\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_研一\01_实验室\05_实验数据-黑臭since2017\201705南京黑臭数据汇总王睿\201705南京黑臭原始数据和照片汇总（含实测点shp文件）\南京黑臭照片\20170510NJ5\IMG_33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179" cy="1658384"/>
                          </a:xfrm>
                          <a:prstGeom prst="rect">
                            <a:avLst/>
                          </a:prstGeom>
                          <a:noFill/>
                          <a:ln>
                            <a:noFill/>
                          </a:ln>
                        </pic:spPr>
                      </pic:pic>
                    </a:graphicData>
                  </a:graphic>
                </wp:inline>
              </w:drawing>
            </w:r>
          </w:p>
        </w:tc>
      </w:tr>
      <w:tr w:rsidR="008F7129" w:rsidRPr="008F7129" w:rsidTr="00A84701">
        <w:trPr>
          <w:jc w:val="center"/>
        </w:trPr>
        <w:tc>
          <w:tcPr>
            <w:tcW w:w="1242" w:type="dxa"/>
            <w:vMerge w:val="restart"/>
            <w:tcBorders>
              <w:top w:val="single" w:sz="4" w:space="0" w:color="auto"/>
              <w:left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黑臭水体</w:t>
            </w:r>
          </w:p>
          <w:p w:rsidR="008F7129" w:rsidRPr="008F7129" w:rsidRDefault="008F7129" w:rsidP="006D7F77">
            <w:pPr>
              <w:tabs>
                <w:tab w:val="left" w:pos="3218"/>
              </w:tabs>
              <w:spacing w:beforeLines="50" w:before="156" w:afterLines="50" w:after="156"/>
              <w:jc w:val="center"/>
              <w:rPr>
                <w:sz w:val="22"/>
              </w:rPr>
            </w:pPr>
          </w:p>
        </w:tc>
        <w:tc>
          <w:tcPr>
            <w:tcW w:w="1102" w:type="dxa"/>
            <w:vMerge w:val="restart"/>
            <w:tcBorders>
              <w:top w:val="single" w:sz="4" w:space="0" w:color="auto"/>
              <w:left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r w:rsidRPr="008F7129">
              <w:rPr>
                <w:sz w:val="22"/>
              </w:rPr>
              <w:t>轻度</w:t>
            </w:r>
          </w:p>
          <w:p w:rsidR="008F7129" w:rsidRPr="008F7129" w:rsidRDefault="008F7129" w:rsidP="006D7F77">
            <w:pPr>
              <w:tabs>
                <w:tab w:val="left" w:pos="3218"/>
              </w:tabs>
              <w:spacing w:beforeLines="50" w:before="156" w:afterLines="50" w:after="156"/>
              <w:jc w:val="center"/>
              <w:rPr>
                <w:sz w:val="22"/>
              </w:rPr>
            </w:pPr>
            <w:r w:rsidRPr="008F7129">
              <w:rPr>
                <w:sz w:val="22"/>
              </w:rPr>
              <w:t>黑臭</w:t>
            </w: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rFonts w:hint="eastAsia"/>
                <w:sz w:val="22"/>
              </w:rPr>
              <w:t>褐色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3DE26225" wp14:editId="30DBFA09">
                  <wp:extent cx="2155450" cy="1616075"/>
                  <wp:effectExtent l="0" t="0" r="0" b="3175"/>
                  <wp:docPr id="17" name="图片 17" descr="E:\02_task\11_黑臭分级\室外实验照片\+2\IMG_20190417_16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2_task\11_黑臭分级\室外实验照片\+2\IMG_20190417_1618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880" cy="1634392"/>
                          </a:xfrm>
                          <a:prstGeom prst="rect">
                            <a:avLst/>
                          </a:prstGeom>
                          <a:noFill/>
                          <a:ln>
                            <a:noFill/>
                          </a:ln>
                        </pic:spPr>
                      </pic:pic>
                    </a:graphicData>
                  </a:graphic>
                </wp:inline>
              </w:drawing>
            </w:r>
          </w:p>
        </w:tc>
      </w:tr>
      <w:tr w:rsidR="008F7129" w:rsidRPr="008F7129" w:rsidTr="00A84701">
        <w:trPr>
          <w:jc w:val="center"/>
        </w:trPr>
        <w:tc>
          <w:tcPr>
            <w:tcW w:w="1242" w:type="dxa"/>
            <w:vMerge/>
            <w:tcBorders>
              <w:left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p>
        </w:tc>
        <w:tc>
          <w:tcPr>
            <w:tcW w:w="1102" w:type="dxa"/>
            <w:vMerge/>
            <w:tcBorders>
              <w:left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rFonts w:hint="eastAsia"/>
                <w:sz w:val="22"/>
              </w:rPr>
              <w:t>浅棕色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021407E3" wp14:editId="557F300F">
                  <wp:extent cx="2162175" cy="1621631"/>
                  <wp:effectExtent l="0" t="0" r="0" b="0"/>
                  <wp:docPr id="3" name="图片 3" descr="E:\01_研一\01_实验室\05_实验数据-黑臭since2017\201710常州实验数据汇总李建超\2017年10月常州实验原始数据和照片汇总（含SHP文件）\常州黑臭照片\36\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1_研一\01_实验室\05_实验数据-黑臭since2017\201710常州实验数据汇总李建超\2017年10月常州实验原始数据和照片汇总（含SHP文件）\常州黑臭照片\36\IMG_4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9883" cy="1642412"/>
                          </a:xfrm>
                          <a:prstGeom prst="rect">
                            <a:avLst/>
                          </a:prstGeom>
                          <a:noFill/>
                          <a:ln>
                            <a:noFill/>
                          </a:ln>
                        </pic:spPr>
                      </pic:pic>
                    </a:graphicData>
                  </a:graphic>
                </wp:inline>
              </w:drawing>
            </w:r>
          </w:p>
        </w:tc>
      </w:tr>
      <w:tr w:rsidR="008F7129" w:rsidRPr="008F7129" w:rsidTr="00A84701">
        <w:trPr>
          <w:jc w:val="center"/>
        </w:trPr>
        <w:tc>
          <w:tcPr>
            <w:tcW w:w="1242" w:type="dxa"/>
            <w:vMerge/>
            <w:tcBorders>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p>
        </w:tc>
        <w:tc>
          <w:tcPr>
            <w:tcW w:w="1102" w:type="dxa"/>
            <w:vMerge/>
            <w:tcBorders>
              <w:left w:val="single" w:sz="4" w:space="0" w:color="auto"/>
              <w:bottom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浅灰色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0B6389D2" wp14:editId="04AAE3A8">
                  <wp:extent cx="2114550" cy="1586533"/>
                  <wp:effectExtent l="0" t="0" r="0" b="0"/>
                  <wp:docPr id="26" name="图片 26" descr="E:\01_研一\01_实验室\05_实验数据-黑臭since2017\201710常州实验数据汇总李建超\2017年10月常州实验原始数据和照片汇总（含SHP文件）\常州黑臭照片\19\IMG_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1_研一\01_实验室\05_实验数据-黑臭since2017\201710常州实验数据汇总李建超\2017年10月常州实验原始数据和照片汇总（含SHP文件）\常州黑臭照片\19\IMG_67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8365" cy="1604401"/>
                          </a:xfrm>
                          <a:prstGeom prst="rect">
                            <a:avLst/>
                          </a:prstGeom>
                          <a:noFill/>
                          <a:ln>
                            <a:noFill/>
                          </a:ln>
                        </pic:spPr>
                      </pic:pic>
                    </a:graphicData>
                  </a:graphic>
                </wp:inline>
              </w:drawing>
            </w:r>
          </w:p>
        </w:tc>
      </w:tr>
      <w:tr w:rsidR="008F7129" w:rsidRPr="008F7129" w:rsidTr="00A84701">
        <w:trPr>
          <w:jc w:val="center"/>
        </w:trPr>
        <w:tc>
          <w:tcPr>
            <w:tcW w:w="1242" w:type="dxa"/>
            <w:tcBorders>
              <w:top w:val="single" w:sz="4" w:space="0" w:color="auto"/>
              <w:left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lastRenderedPageBreak/>
              <w:t>一般水体</w:t>
            </w:r>
          </w:p>
        </w:tc>
        <w:tc>
          <w:tcPr>
            <w:tcW w:w="1102" w:type="dxa"/>
            <w:tcBorders>
              <w:top w:val="single" w:sz="4" w:space="0" w:color="auto"/>
              <w:left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r w:rsidRPr="008F7129">
              <w:rPr>
                <w:sz w:val="22"/>
              </w:rPr>
              <w:t>无</w:t>
            </w: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绿色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2AEC5782" wp14:editId="47E5E7E6">
                  <wp:extent cx="2095500" cy="1572544"/>
                  <wp:effectExtent l="0" t="0" r="0" b="8890"/>
                  <wp:docPr id="24" name="图片 24" descr="E:\01_研一\01_实验室\05_实验数据-黑臭since2017\201809南京黑臭无人机数据汇总\201809南京黑臭照片\20180927\NJ_201809_9\IMG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_研一\01_实验室\05_实验数据-黑臭since2017\201809南京黑臭无人机数据汇总\201809南京黑臭照片\20180927\NJ_201809_9\IMG_66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819" cy="1594546"/>
                          </a:xfrm>
                          <a:prstGeom prst="rect">
                            <a:avLst/>
                          </a:prstGeom>
                          <a:noFill/>
                          <a:ln>
                            <a:noFill/>
                          </a:ln>
                        </pic:spPr>
                      </pic:pic>
                    </a:graphicData>
                  </a:graphic>
                </wp:inline>
              </w:drawing>
            </w:r>
          </w:p>
        </w:tc>
      </w:tr>
      <w:tr w:rsidR="008F7129" w:rsidRPr="008F7129" w:rsidTr="00A84701">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一般水体</w:t>
            </w:r>
          </w:p>
        </w:tc>
        <w:tc>
          <w:tcPr>
            <w:tcW w:w="1102"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6D7F77">
            <w:pPr>
              <w:tabs>
                <w:tab w:val="left" w:pos="3218"/>
              </w:tabs>
              <w:spacing w:beforeLines="50" w:before="156" w:afterLines="50" w:after="156"/>
              <w:jc w:val="center"/>
              <w:rPr>
                <w:sz w:val="22"/>
              </w:rPr>
            </w:pPr>
            <w:r w:rsidRPr="008F7129">
              <w:rPr>
                <w:sz w:val="22"/>
              </w:rPr>
              <w:t>无</w:t>
            </w:r>
          </w:p>
        </w:tc>
        <w:tc>
          <w:tcPr>
            <w:tcW w:w="1142" w:type="dxa"/>
            <w:tcBorders>
              <w:top w:val="single" w:sz="4" w:space="0" w:color="auto"/>
              <w:left w:val="single" w:sz="4" w:space="0" w:color="auto"/>
              <w:bottom w:val="single" w:sz="4" w:space="0" w:color="auto"/>
              <w:right w:val="single" w:sz="4" w:space="0" w:color="auto"/>
            </w:tcBorders>
            <w:vAlign w:val="center"/>
            <w:hideMark/>
          </w:tcPr>
          <w:p w:rsidR="008F7129" w:rsidRPr="008F7129" w:rsidRDefault="008F7129" w:rsidP="006D7F77">
            <w:pPr>
              <w:tabs>
                <w:tab w:val="left" w:pos="3218"/>
              </w:tabs>
              <w:spacing w:beforeLines="50" w:before="156" w:afterLines="50" w:after="156"/>
              <w:jc w:val="center"/>
              <w:rPr>
                <w:sz w:val="22"/>
              </w:rPr>
            </w:pPr>
            <w:r w:rsidRPr="008F7129">
              <w:rPr>
                <w:sz w:val="22"/>
              </w:rPr>
              <w:t>黄色</w:t>
            </w:r>
          </w:p>
        </w:tc>
        <w:tc>
          <w:tcPr>
            <w:tcW w:w="3685" w:type="dxa"/>
            <w:tcBorders>
              <w:top w:val="single" w:sz="4" w:space="0" w:color="auto"/>
              <w:left w:val="single" w:sz="4" w:space="0" w:color="auto"/>
              <w:bottom w:val="single" w:sz="4" w:space="0" w:color="auto"/>
              <w:right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noProof/>
                <w:sz w:val="22"/>
              </w:rPr>
              <w:drawing>
                <wp:inline distT="0" distB="0" distL="0" distR="0" wp14:anchorId="59FE3BF1" wp14:editId="094E8125">
                  <wp:extent cx="1699802" cy="2121877"/>
                  <wp:effectExtent l="0" t="1588" r="0" b="0"/>
                  <wp:docPr id="7" name="图片 7" descr="E:\01_研一\01_实验室\05_实验数据-黑臭since2017\2018年4月南京城市黑臭数据汇总\2018年4月南京城市黑臭数据汇总\2018年4月南京实验原始数据和照片汇总（含SHP文件）\2018年4月南京黑臭原位照片\10对比1\IMG_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1_研一\01_实验室\05_实验数据-黑臭since2017\2018年4月南京城市黑臭数据汇总\2018年4月南京城市黑臭数据汇总\2018年4月南京实验原始数据和照片汇总（含SHP文件）\2018年4月南京黑臭原位照片\10对比1\IMG_78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56" t="776" r="27928" b="-776"/>
                          <a:stretch/>
                        </pic:blipFill>
                        <pic:spPr bwMode="auto">
                          <a:xfrm rot="5400000">
                            <a:off x="0" y="0"/>
                            <a:ext cx="1717281" cy="21436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F1A83" w:rsidRPr="008F7129" w:rsidRDefault="00EF1A83" w:rsidP="0049084C">
      <w:pPr>
        <w:tabs>
          <w:tab w:val="left" w:pos="3218"/>
        </w:tabs>
        <w:spacing w:beforeLines="50" w:before="156" w:afterLines="50" w:after="156"/>
        <w:rPr>
          <w:sz w:val="22"/>
        </w:rPr>
      </w:pPr>
    </w:p>
    <w:p w:rsidR="00EF1A83" w:rsidRPr="008F7129" w:rsidRDefault="006175CB" w:rsidP="008F7129">
      <w:pPr>
        <w:spacing w:beforeLines="50" w:before="156" w:afterLines="50" w:after="156"/>
        <w:ind w:firstLineChars="200" w:firstLine="482"/>
        <w:rPr>
          <w:b/>
          <w:sz w:val="24"/>
        </w:rPr>
      </w:pPr>
      <w:r w:rsidRPr="008F7129">
        <w:rPr>
          <w:rFonts w:hint="eastAsia"/>
          <w:b/>
          <w:sz w:val="24"/>
        </w:rPr>
        <w:t>4</w:t>
      </w:r>
      <w:r w:rsidRPr="008F7129">
        <w:rPr>
          <w:b/>
          <w:sz w:val="24"/>
        </w:rPr>
        <w:t xml:space="preserve">.1.2 </w:t>
      </w:r>
      <w:r w:rsidRPr="008F7129">
        <w:rPr>
          <w:b/>
          <w:sz w:val="24"/>
        </w:rPr>
        <w:t>影像数据及预处理</w:t>
      </w:r>
    </w:p>
    <w:p w:rsidR="008F7129" w:rsidRPr="008F7129" w:rsidRDefault="008F7129" w:rsidP="008F7129">
      <w:pPr>
        <w:tabs>
          <w:tab w:val="left" w:pos="3218"/>
        </w:tabs>
        <w:spacing w:beforeLines="50" w:before="156" w:afterLines="50" w:after="156"/>
        <w:ind w:firstLineChars="200" w:firstLine="440"/>
        <w:rPr>
          <w:sz w:val="22"/>
        </w:rPr>
      </w:pPr>
      <w:r w:rsidRPr="008F7129">
        <w:rPr>
          <w:sz w:val="22"/>
        </w:rPr>
        <w:t>本项目的研究采用高分</w:t>
      </w:r>
      <w:r w:rsidRPr="008F7129">
        <w:rPr>
          <w:sz w:val="22"/>
        </w:rPr>
        <w:t>2</w:t>
      </w:r>
      <w:r w:rsidRPr="008F7129">
        <w:rPr>
          <w:sz w:val="22"/>
        </w:rPr>
        <w:t>号卫星数据</w:t>
      </w:r>
      <w:r w:rsidR="004746B3">
        <w:rPr>
          <w:sz w:val="22"/>
        </w:rPr>
        <w:t>和</w:t>
      </w:r>
      <w:r w:rsidR="004746B3">
        <w:rPr>
          <w:sz w:val="22"/>
        </w:rPr>
        <w:t>Planet</w:t>
      </w:r>
      <w:r w:rsidR="004746B3">
        <w:rPr>
          <w:sz w:val="22"/>
        </w:rPr>
        <w:t>卫星数据</w:t>
      </w:r>
      <w:r w:rsidRPr="008F7129">
        <w:rPr>
          <w:sz w:val="22"/>
        </w:rPr>
        <w:t>。</w:t>
      </w:r>
    </w:p>
    <w:p w:rsidR="000E2963" w:rsidRPr="000E2963" w:rsidRDefault="008F7129" w:rsidP="009129B5">
      <w:pPr>
        <w:tabs>
          <w:tab w:val="left" w:pos="3218"/>
        </w:tabs>
        <w:spacing w:beforeLines="50" w:before="156" w:afterLines="50" w:after="156"/>
        <w:ind w:firstLineChars="200" w:firstLine="440"/>
        <w:rPr>
          <w:sz w:val="22"/>
        </w:rPr>
      </w:pPr>
      <w:r w:rsidRPr="008F7129">
        <w:rPr>
          <w:sz w:val="22"/>
        </w:rPr>
        <w:t>高分二号（</w:t>
      </w:r>
      <w:r w:rsidRPr="008F7129">
        <w:rPr>
          <w:sz w:val="22"/>
        </w:rPr>
        <w:t>GF-2</w:t>
      </w:r>
      <w:r w:rsidRPr="008F7129">
        <w:rPr>
          <w:sz w:val="22"/>
        </w:rPr>
        <w:t>）卫星是我国自主研制的首颗空间分辨率优于</w:t>
      </w:r>
      <w:r w:rsidRPr="008F7129">
        <w:rPr>
          <w:sz w:val="22"/>
        </w:rPr>
        <w:t>1</w:t>
      </w:r>
      <w:r w:rsidRPr="008F7129">
        <w:rPr>
          <w:sz w:val="22"/>
        </w:rPr>
        <w:t>米的民用光学遥感卫星，搭载有两台高分辨率</w:t>
      </w:r>
      <w:r w:rsidRPr="008F7129">
        <w:rPr>
          <w:sz w:val="22"/>
        </w:rPr>
        <w:t>1</w:t>
      </w:r>
      <w:r w:rsidRPr="008F7129">
        <w:rPr>
          <w:sz w:val="22"/>
        </w:rPr>
        <w:t>米全色、</w:t>
      </w:r>
      <w:r w:rsidRPr="008F7129">
        <w:rPr>
          <w:sz w:val="22"/>
        </w:rPr>
        <w:t>4</w:t>
      </w:r>
      <w:r w:rsidRPr="008F7129">
        <w:rPr>
          <w:sz w:val="22"/>
        </w:rPr>
        <w:t>米多光谱相机，具有亚米级空间分辨率、高定位精度和快速姿态机动能力等特点，有效地提升了卫星综合观测效能，达到了国际先进水平。高分二号相关参数见</w:t>
      </w:r>
      <w:r w:rsidR="00434DC9">
        <w:rPr>
          <w:sz w:val="22"/>
        </w:rPr>
        <w:t>表</w:t>
      </w:r>
      <w:r w:rsidR="00434DC9">
        <w:rPr>
          <w:sz w:val="22"/>
        </w:rPr>
        <w:t>5</w:t>
      </w:r>
      <w:r w:rsidRPr="008F7129">
        <w:rPr>
          <w:sz w:val="22"/>
        </w:rPr>
        <w:t>。</w:t>
      </w:r>
    </w:p>
    <w:p w:rsidR="008F7129" w:rsidRPr="00DC2BDF" w:rsidRDefault="008F7129" w:rsidP="008F7129">
      <w:pPr>
        <w:tabs>
          <w:tab w:val="left" w:pos="3218"/>
        </w:tabs>
        <w:spacing w:beforeLines="50" w:before="156" w:afterLines="50" w:after="156"/>
        <w:jc w:val="center"/>
        <w:rPr>
          <w:sz w:val="18"/>
          <w:szCs w:val="22"/>
        </w:rPr>
      </w:pPr>
      <w:bookmarkStart w:id="52" w:name="表3，1"/>
      <w:r w:rsidRPr="00DC2BDF">
        <w:rPr>
          <w:sz w:val="18"/>
          <w:szCs w:val="22"/>
        </w:rPr>
        <w:t>表</w:t>
      </w:r>
      <w:bookmarkEnd w:id="52"/>
      <w:r w:rsidR="00434DC9" w:rsidRPr="00DC2BDF">
        <w:rPr>
          <w:rFonts w:hint="eastAsia"/>
          <w:sz w:val="18"/>
          <w:szCs w:val="22"/>
        </w:rPr>
        <w:t>5</w:t>
      </w:r>
      <w:r w:rsidR="005A0C90" w:rsidRPr="00DC2BDF">
        <w:rPr>
          <w:sz w:val="18"/>
          <w:szCs w:val="22"/>
        </w:rPr>
        <w:t xml:space="preserve"> </w:t>
      </w:r>
      <w:r w:rsidRPr="00DC2BDF">
        <w:rPr>
          <w:sz w:val="18"/>
          <w:szCs w:val="22"/>
        </w:rPr>
        <w:t>GF-2</w:t>
      </w:r>
      <w:r w:rsidRPr="00DC2BDF">
        <w:rPr>
          <w:sz w:val="18"/>
          <w:szCs w:val="22"/>
        </w:rPr>
        <w:t>卫星主要有效载荷参数</w:t>
      </w:r>
    </w:p>
    <w:tbl>
      <w:tblPr>
        <w:tblW w:w="7655" w:type="dxa"/>
        <w:jc w:val="center"/>
        <w:tblBorders>
          <w:top w:val="single" w:sz="4" w:space="0" w:color="auto"/>
          <w:bottom w:val="single" w:sz="4" w:space="0" w:color="auto"/>
        </w:tblBorders>
        <w:tblLook w:val="04A0" w:firstRow="1" w:lastRow="0" w:firstColumn="1" w:lastColumn="0" w:noHBand="0" w:noVBand="1"/>
      </w:tblPr>
      <w:tblGrid>
        <w:gridCol w:w="2977"/>
        <w:gridCol w:w="1985"/>
        <w:gridCol w:w="2693"/>
      </w:tblGrid>
      <w:tr w:rsidR="008F7129" w:rsidRPr="008F7129" w:rsidTr="00A84701">
        <w:trPr>
          <w:trHeight w:val="285"/>
          <w:jc w:val="center"/>
        </w:trPr>
        <w:tc>
          <w:tcPr>
            <w:tcW w:w="2977" w:type="dxa"/>
            <w:tcBorders>
              <w:top w:val="single" w:sz="4" w:space="0" w:color="auto"/>
              <w:bottom w:val="single" w:sz="4" w:space="0" w:color="auto"/>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参数</w:t>
            </w:r>
          </w:p>
        </w:tc>
        <w:tc>
          <w:tcPr>
            <w:tcW w:w="4678" w:type="dxa"/>
            <w:gridSpan w:val="2"/>
            <w:tcBorders>
              <w:top w:val="single" w:sz="4" w:space="0" w:color="auto"/>
              <w:bottom w:val="single" w:sz="4" w:space="0" w:color="auto"/>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1m</w:t>
            </w:r>
            <w:r w:rsidRPr="008F7129">
              <w:rPr>
                <w:sz w:val="22"/>
              </w:rPr>
              <w:t>分辨率全色</w:t>
            </w:r>
            <w:r w:rsidRPr="008F7129">
              <w:rPr>
                <w:sz w:val="22"/>
              </w:rPr>
              <w:t xml:space="preserve"> / 4m</w:t>
            </w:r>
            <w:r w:rsidRPr="008F7129">
              <w:rPr>
                <w:sz w:val="22"/>
              </w:rPr>
              <w:t>分辨率多光谱相机</w:t>
            </w:r>
          </w:p>
        </w:tc>
      </w:tr>
      <w:tr w:rsidR="008F7129" w:rsidRPr="008F7129" w:rsidTr="00A84701">
        <w:trPr>
          <w:trHeight w:val="285"/>
          <w:jc w:val="center"/>
        </w:trPr>
        <w:tc>
          <w:tcPr>
            <w:tcW w:w="2977" w:type="dxa"/>
            <w:vMerge w:val="restart"/>
            <w:tcBorders>
              <w:top w:val="single" w:sz="4" w:space="0" w:color="auto"/>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光谱范围</w:t>
            </w:r>
          </w:p>
        </w:tc>
        <w:tc>
          <w:tcPr>
            <w:tcW w:w="1985" w:type="dxa"/>
            <w:tcBorders>
              <w:top w:val="single" w:sz="4" w:space="0" w:color="auto"/>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全色</w:t>
            </w:r>
          </w:p>
        </w:tc>
        <w:tc>
          <w:tcPr>
            <w:tcW w:w="2693" w:type="dxa"/>
            <w:tcBorders>
              <w:top w:val="single" w:sz="4" w:space="0" w:color="auto"/>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0.45-0.90μm</w:t>
            </w:r>
          </w:p>
        </w:tc>
      </w:tr>
      <w:tr w:rsidR="008F7129" w:rsidRPr="008F7129" w:rsidTr="00A84701">
        <w:trPr>
          <w:trHeight w:val="285"/>
          <w:jc w:val="center"/>
        </w:trPr>
        <w:tc>
          <w:tcPr>
            <w:tcW w:w="2977" w:type="dxa"/>
            <w:vMerge/>
            <w:vAlign w:val="center"/>
            <w:hideMark/>
          </w:tcPr>
          <w:p w:rsidR="008F7129" w:rsidRPr="008F7129" w:rsidRDefault="008F7129" w:rsidP="008F7129">
            <w:pPr>
              <w:tabs>
                <w:tab w:val="left" w:pos="3218"/>
              </w:tabs>
              <w:spacing w:beforeLines="50" w:before="156" w:afterLines="50" w:after="156"/>
              <w:rPr>
                <w:sz w:val="22"/>
              </w:rPr>
            </w:pPr>
          </w:p>
        </w:tc>
        <w:tc>
          <w:tcPr>
            <w:tcW w:w="1985" w:type="dxa"/>
            <w:vMerge w:val="restart"/>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多光谱</w:t>
            </w:r>
          </w:p>
        </w:tc>
        <w:tc>
          <w:tcPr>
            <w:tcW w:w="2693" w:type="dxa"/>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0.45-0.52μm</w:t>
            </w:r>
          </w:p>
        </w:tc>
      </w:tr>
      <w:tr w:rsidR="008F7129" w:rsidRPr="008F7129" w:rsidTr="00A84701">
        <w:trPr>
          <w:trHeight w:val="285"/>
          <w:jc w:val="center"/>
        </w:trPr>
        <w:tc>
          <w:tcPr>
            <w:tcW w:w="2977" w:type="dxa"/>
            <w:vMerge/>
            <w:vAlign w:val="center"/>
            <w:hideMark/>
          </w:tcPr>
          <w:p w:rsidR="008F7129" w:rsidRPr="008F7129" w:rsidRDefault="008F7129" w:rsidP="008F7129">
            <w:pPr>
              <w:tabs>
                <w:tab w:val="left" w:pos="3218"/>
              </w:tabs>
              <w:spacing w:beforeLines="50" w:before="156" w:afterLines="50" w:after="156"/>
              <w:rPr>
                <w:sz w:val="22"/>
              </w:rPr>
            </w:pPr>
          </w:p>
        </w:tc>
        <w:tc>
          <w:tcPr>
            <w:tcW w:w="1985" w:type="dxa"/>
            <w:vMerge/>
            <w:vAlign w:val="center"/>
            <w:hideMark/>
          </w:tcPr>
          <w:p w:rsidR="008F7129" w:rsidRPr="008F7129" w:rsidRDefault="008F7129" w:rsidP="008F7129">
            <w:pPr>
              <w:tabs>
                <w:tab w:val="left" w:pos="3218"/>
              </w:tabs>
              <w:spacing w:beforeLines="50" w:before="156" w:afterLines="50" w:after="156"/>
              <w:rPr>
                <w:sz w:val="22"/>
              </w:rPr>
            </w:pPr>
          </w:p>
        </w:tc>
        <w:tc>
          <w:tcPr>
            <w:tcW w:w="2693" w:type="dxa"/>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0.52-0.59μm</w:t>
            </w:r>
          </w:p>
        </w:tc>
      </w:tr>
      <w:tr w:rsidR="008F7129" w:rsidRPr="008F7129" w:rsidTr="00A84701">
        <w:trPr>
          <w:trHeight w:val="285"/>
          <w:jc w:val="center"/>
        </w:trPr>
        <w:tc>
          <w:tcPr>
            <w:tcW w:w="2977" w:type="dxa"/>
            <w:vMerge/>
            <w:vAlign w:val="center"/>
            <w:hideMark/>
          </w:tcPr>
          <w:p w:rsidR="008F7129" w:rsidRPr="008F7129" w:rsidRDefault="008F7129" w:rsidP="008F7129">
            <w:pPr>
              <w:tabs>
                <w:tab w:val="left" w:pos="3218"/>
              </w:tabs>
              <w:spacing w:beforeLines="50" w:before="156" w:afterLines="50" w:after="156"/>
              <w:rPr>
                <w:sz w:val="22"/>
              </w:rPr>
            </w:pPr>
          </w:p>
        </w:tc>
        <w:tc>
          <w:tcPr>
            <w:tcW w:w="1985" w:type="dxa"/>
            <w:vMerge/>
            <w:vAlign w:val="center"/>
            <w:hideMark/>
          </w:tcPr>
          <w:p w:rsidR="008F7129" w:rsidRPr="008F7129" w:rsidRDefault="008F7129" w:rsidP="008F7129">
            <w:pPr>
              <w:tabs>
                <w:tab w:val="left" w:pos="3218"/>
              </w:tabs>
              <w:spacing w:beforeLines="50" w:before="156" w:afterLines="50" w:after="156"/>
              <w:rPr>
                <w:sz w:val="22"/>
              </w:rPr>
            </w:pPr>
          </w:p>
        </w:tc>
        <w:tc>
          <w:tcPr>
            <w:tcW w:w="2693" w:type="dxa"/>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0.63-0.69μm</w:t>
            </w:r>
          </w:p>
        </w:tc>
      </w:tr>
      <w:tr w:rsidR="008F7129" w:rsidRPr="008F7129" w:rsidTr="00A84701">
        <w:trPr>
          <w:trHeight w:val="285"/>
          <w:jc w:val="center"/>
        </w:trPr>
        <w:tc>
          <w:tcPr>
            <w:tcW w:w="2977" w:type="dxa"/>
            <w:vMerge/>
            <w:tcBorders>
              <w:bottom w:val="single" w:sz="4" w:space="0" w:color="auto"/>
            </w:tcBorders>
            <w:vAlign w:val="center"/>
            <w:hideMark/>
          </w:tcPr>
          <w:p w:rsidR="008F7129" w:rsidRPr="008F7129" w:rsidRDefault="008F7129" w:rsidP="008F7129">
            <w:pPr>
              <w:tabs>
                <w:tab w:val="left" w:pos="3218"/>
              </w:tabs>
              <w:spacing w:beforeLines="50" w:before="156" w:afterLines="50" w:after="156"/>
              <w:rPr>
                <w:sz w:val="22"/>
              </w:rPr>
            </w:pPr>
          </w:p>
        </w:tc>
        <w:tc>
          <w:tcPr>
            <w:tcW w:w="1985" w:type="dxa"/>
            <w:vMerge/>
            <w:tcBorders>
              <w:bottom w:val="single" w:sz="4" w:space="0" w:color="auto"/>
            </w:tcBorders>
            <w:vAlign w:val="center"/>
            <w:hideMark/>
          </w:tcPr>
          <w:p w:rsidR="008F7129" w:rsidRPr="008F7129" w:rsidRDefault="008F7129" w:rsidP="008F7129">
            <w:pPr>
              <w:tabs>
                <w:tab w:val="left" w:pos="3218"/>
              </w:tabs>
              <w:spacing w:beforeLines="50" w:before="156" w:afterLines="50" w:after="156"/>
              <w:rPr>
                <w:sz w:val="22"/>
              </w:rPr>
            </w:pPr>
          </w:p>
        </w:tc>
        <w:tc>
          <w:tcPr>
            <w:tcW w:w="2693" w:type="dxa"/>
            <w:tcBorders>
              <w:bottom w:val="single" w:sz="4" w:space="0" w:color="auto"/>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0.77-0.89μm</w:t>
            </w:r>
          </w:p>
        </w:tc>
      </w:tr>
      <w:tr w:rsidR="008F7129" w:rsidRPr="008F7129" w:rsidTr="00A84701">
        <w:trPr>
          <w:trHeight w:val="285"/>
          <w:jc w:val="center"/>
        </w:trPr>
        <w:tc>
          <w:tcPr>
            <w:tcW w:w="2977" w:type="dxa"/>
            <w:vMerge w:val="restart"/>
            <w:tcBorders>
              <w:top w:val="single" w:sz="4" w:space="0" w:color="auto"/>
              <w:bottom w:val="nil"/>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空间分辨率</w:t>
            </w:r>
          </w:p>
        </w:tc>
        <w:tc>
          <w:tcPr>
            <w:tcW w:w="1985" w:type="dxa"/>
            <w:tcBorders>
              <w:top w:val="single" w:sz="4" w:space="0" w:color="auto"/>
              <w:bottom w:val="nil"/>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全色</w:t>
            </w:r>
          </w:p>
        </w:tc>
        <w:tc>
          <w:tcPr>
            <w:tcW w:w="2693" w:type="dxa"/>
            <w:tcBorders>
              <w:top w:val="single" w:sz="4" w:space="0" w:color="auto"/>
              <w:bottom w:val="nil"/>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1m</w:t>
            </w:r>
          </w:p>
        </w:tc>
      </w:tr>
      <w:tr w:rsidR="008F7129" w:rsidRPr="008F7129" w:rsidTr="00A84701">
        <w:trPr>
          <w:trHeight w:val="285"/>
          <w:jc w:val="center"/>
        </w:trPr>
        <w:tc>
          <w:tcPr>
            <w:tcW w:w="2977" w:type="dxa"/>
            <w:vMerge/>
            <w:tcBorders>
              <w:top w:val="nil"/>
            </w:tcBorders>
            <w:vAlign w:val="center"/>
            <w:hideMark/>
          </w:tcPr>
          <w:p w:rsidR="008F7129" w:rsidRPr="008F7129" w:rsidRDefault="008F7129" w:rsidP="008F7129">
            <w:pPr>
              <w:tabs>
                <w:tab w:val="left" w:pos="3218"/>
              </w:tabs>
              <w:spacing w:beforeLines="50" w:before="156" w:afterLines="50" w:after="156"/>
              <w:rPr>
                <w:sz w:val="22"/>
              </w:rPr>
            </w:pPr>
          </w:p>
        </w:tc>
        <w:tc>
          <w:tcPr>
            <w:tcW w:w="1985" w:type="dxa"/>
            <w:tcBorders>
              <w:top w:val="nil"/>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多光谱</w:t>
            </w:r>
          </w:p>
        </w:tc>
        <w:tc>
          <w:tcPr>
            <w:tcW w:w="2693" w:type="dxa"/>
            <w:tcBorders>
              <w:top w:val="nil"/>
            </w:tcBorders>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4m</w:t>
            </w:r>
          </w:p>
        </w:tc>
      </w:tr>
      <w:tr w:rsidR="008F7129" w:rsidRPr="008F7129" w:rsidTr="00A84701">
        <w:trPr>
          <w:trHeight w:val="285"/>
          <w:jc w:val="center"/>
        </w:trPr>
        <w:tc>
          <w:tcPr>
            <w:tcW w:w="2977" w:type="dxa"/>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幅宽</w:t>
            </w:r>
          </w:p>
        </w:tc>
        <w:tc>
          <w:tcPr>
            <w:tcW w:w="4678" w:type="dxa"/>
            <w:gridSpan w:val="2"/>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45km(</w:t>
            </w:r>
            <w:r w:rsidRPr="008F7129">
              <w:rPr>
                <w:sz w:val="22"/>
              </w:rPr>
              <w:t>两台相机组合</w:t>
            </w:r>
            <w:r w:rsidRPr="008F7129">
              <w:rPr>
                <w:sz w:val="22"/>
              </w:rPr>
              <w:t>)</w:t>
            </w:r>
          </w:p>
        </w:tc>
      </w:tr>
      <w:tr w:rsidR="008F7129" w:rsidRPr="008F7129" w:rsidTr="00A84701">
        <w:trPr>
          <w:trHeight w:val="285"/>
          <w:jc w:val="center"/>
        </w:trPr>
        <w:tc>
          <w:tcPr>
            <w:tcW w:w="2977" w:type="dxa"/>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重访周期（侧摆时间）</w:t>
            </w:r>
          </w:p>
        </w:tc>
        <w:tc>
          <w:tcPr>
            <w:tcW w:w="4678" w:type="dxa"/>
            <w:gridSpan w:val="2"/>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5</w:t>
            </w:r>
            <w:r w:rsidRPr="008F7129">
              <w:rPr>
                <w:sz w:val="22"/>
              </w:rPr>
              <w:t>天</w:t>
            </w:r>
          </w:p>
        </w:tc>
      </w:tr>
      <w:tr w:rsidR="008F7129" w:rsidRPr="008F7129" w:rsidTr="00A84701">
        <w:trPr>
          <w:trHeight w:val="285"/>
          <w:jc w:val="center"/>
        </w:trPr>
        <w:tc>
          <w:tcPr>
            <w:tcW w:w="2977" w:type="dxa"/>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覆盖周期（不侧摆）</w:t>
            </w:r>
          </w:p>
        </w:tc>
        <w:tc>
          <w:tcPr>
            <w:tcW w:w="4678" w:type="dxa"/>
            <w:gridSpan w:val="2"/>
            <w:shd w:val="clear" w:color="auto" w:fill="auto"/>
            <w:noWrap/>
            <w:vAlign w:val="center"/>
            <w:hideMark/>
          </w:tcPr>
          <w:p w:rsidR="008F7129" w:rsidRPr="008F7129" w:rsidRDefault="008F7129" w:rsidP="008F7129">
            <w:pPr>
              <w:tabs>
                <w:tab w:val="left" w:pos="3218"/>
              </w:tabs>
              <w:spacing w:beforeLines="50" w:before="156" w:afterLines="50" w:after="156"/>
              <w:rPr>
                <w:sz w:val="22"/>
              </w:rPr>
            </w:pPr>
            <w:r w:rsidRPr="008F7129">
              <w:rPr>
                <w:sz w:val="22"/>
              </w:rPr>
              <w:t>69</w:t>
            </w:r>
            <w:r w:rsidRPr="008F7129">
              <w:rPr>
                <w:sz w:val="22"/>
              </w:rPr>
              <w:t>天</w:t>
            </w:r>
          </w:p>
        </w:tc>
      </w:tr>
    </w:tbl>
    <w:p w:rsidR="008F7129" w:rsidRPr="008F7129" w:rsidRDefault="008F7129" w:rsidP="005A0C90">
      <w:pPr>
        <w:tabs>
          <w:tab w:val="left" w:pos="3218"/>
        </w:tabs>
        <w:spacing w:beforeLines="50" w:before="156" w:afterLines="50" w:after="156"/>
        <w:ind w:firstLineChars="200" w:firstLine="440"/>
        <w:rPr>
          <w:sz w:val="22"/>
        </w:rPr>
      </w:pPr>
      <w:r w:rsidRPr="008F7129">
        <w:rPr>
          <w:sz w:val="22"/>
        </w:rPr>
        <w:t>Planet</w:t>
      </w:r>
      <w:r w:rsidRPr="008F7129">
        <w:rPr>
          <w:sz w:val="22"/>
        </w:rPr>
        <w:t>公司是世界上在轨卫星最多的公司，共有</w:t>
      </w:r>
      <w:r w:rsidRPr="008F7129">
        <w:rPr>
          <w:sz w:val="22"/>
        </w:rPr>
        <w:t>149</w:t>
      </w:r>
      <w:r w:rsidRPr="008F7129">
        <w:rPr>
          <w:sz w:val="22"/>
        </w:rPr>
        <w:t>颗在轨卫星，使全球对地观测进入</w:t>
      </w:r>
      <w:r w:rsidRPr="008F7129">
        <w:rPr>
          <w:sz w:val="22"/>
        </w:rPr>
        <w:t>“</w:t>
      </w:r>
      <w:r w:rsidRPr="008F7129">
        <w:rPr>
          <w:sz w:val="22"/>
        </w:rPr>
        <w:t>每日</w:t>
      </w:r>
      <w:r w:rsidRPr="008F7129">
        <w:rPr>
          <w:sz w:val="22"/>
        </w:rPr>
        <w:t>”</w:t>
      </w:r>
      <w:r w:rsidRPr="008F7129">
        <w:rPr>
          <w:sz w:val="22"/>
        </w:rPr>
        <w:t>时代，有着其他公司无法比拟每天覆盖全球一次的超高频时间分辨率。</w:t>
      </w:r>
      <w:r w:rsidRPr="008F7129">
        <w:rPr>
          <w:sz w:val="22"/>
        </w:rPr>
        <w:t>Planet</w:t>
      </w:r>
      <w:r w:rsidRPr="008F7129">
        <w:rPr>
          <w:sz w:val="22"/>
        </w:rPr>
        <w:t>由前美国宇航局科学家团队于</w:t>
      </w:r>
      <w:r w:rsidRPr="008F7129">
        <w:rPr>
          <w:sz w:val="22"/>
        </w:rPr>
        <w:t>2010</w:t>
      </w:r>
      <w:r w:rsidRPr="008F7129">
        <w:rPr>
          <w:sz w:val="22"/>
        </w:rPr>
        <w:t>年成立，</w:t>
      </w:r>
      <w:r w:rsidRPr="008F7129">
        <w:rPr>
          <w:sz w:val="22"/>
        </w:rPr>
        <w:t>Planet</w:t>
      </w:r>
      <w:r w:rsidRPr="008F7129">
        <w:rPr>
          <w:sz w:val="22"/>
        </w:rPr>
        <w:t>的使命是每天对整个地球成像，使全球变化可见，可及，可操作。</w:t>
      </w:r>
    </w:p>
    <w:p w:rsidR="008F7129" w:rsidRPr="00DC2BDF" w:rsidRDefault="008F7129" w:rsidP="005A0C90">
      <w:pPr>
        <w:tabs>
          <w:tab w:val="left" w:pos="3218"/>
        </w:tabs>
        <w:spacing w:beforeLines="50" w:before="156" w:afterLines="50" w:after="156"/>
        <w:ind w:firstLineChars="200" w:firstLine="440"/>
        <w:rPr>
          <w:sz w:val="18"/>
          <w:szCs w:val="22"/>
        </w:rPr>
      </w:pPr>
      <w:r w:rsidRPr="008F7129">
        <w:rPr>
          <w:sz w:val="22"/>
        </w:rPr>
        <w:t>每个</w:t>
      </w:r>
      <w:r w:rsidRPr="008F7129">
        <w:rPr>
          <w:sz w:val="22"/>
        </w:rPr>
        <w:t>PLANETSCOPE</w:t>
      </w:r>
      <w:r w:rsidRPr="008F7129">
        <w:rPr>
          <w:sz w:val="22"/>
        </w:rPr>
        <w:t>卫星成员都是一颗</w:t>
      </w:r>
      <w:r w:rsidRPr="008F7129">
        <w:rPr>
          <w:sz w:val="22"/>
        </w:rPr>
        <w:t>3U</w:t>
      </w:r>
      <w:r w:rsidRPr="008F7129">
        <w:rPr>
          <w:sz w:val="22"/>
        </w:rPr>
        <w:t>立方体小卫星（</w:t>
      </w:r>
      <w:r w:rsidRPr="008F7129">
        <w:rPr>
          <w:sz w:val="22"/>
        </w:rPr>
        <w:t>10cm*10cm*30cm</w:t>
      </w:r>
      <w:r w:rsidRPr="008F7129">
        <w:rPr>
          <w:sz w:val="22"/>
        </w:rPr>
        <w:t>），整个卫星星座有</w:t>
      </w:r>
      <w:r w:rsidRPr="008F7129">
        <w:rPr>
          <w:sz w:val="22"/>
        </w:rPr>
        <w:t>32</w:t>
      </w:r>
      <w:r w:rsidRPr="008F7129">
        <w:rPr>
          <w:sz w:val="22"/>
        </w:rPr>
        <w:t>颗小卫星在国际空间站轨道（</w:t>
      </w:r>
      <w:r w:rsidRPr="008F7129">
        <w:rPr>
          <w:sz w:val="22"/>
        </w:rPr>
        <w:t>ISS</w:t>
      </w:r>
      <w:r w:rsidRPr="008F7129">
        <w:rPr>
          <w:sz w:val="22"/>
        </w:rPr>
        <w:t>）上，</w:t>
      </w:r>
      <w:r w:rsidRPr="008F7129">
        <w:rPr>
          <w:sz w:val="22"/>
        </w:rPr>
        <w:t>100</w:t>
      </w:r>
      <w:r w:rsidRPr="008F7129">
        <w:rPr>
          <w:sz w:val="22"/>
        </w:rPr>
        <w:t>颗小卫星在太阳同步轨道（</w:t>
      </w:r>
      <w:r w:rsidRPr="008F7129">
        <w:rPr>
          <w:sz w:val="22"/>
        </w:rPr>
        <w:t>SSO</w:t>
      </w:r>
      <w:r w:rsidRPr="008F7129">
        <w:rPr>
          <w:sz w:val="22"/>
        </w:rPr>
        <w:t>）上，全部</w:t>
      </w:r>
      <w:r w:rsidRPr="008F7129">
        <w:rPr>
          <w:sz w:val="22"/>
        </w:rPr>
        <w:t>132</w:t>
      </w:r>
      <w:r w:rsidRPr="008F7129">
        <w:rPr>
          <w:sz w:val="22"/>
        </w:rPr>
        <w:t>颗卫星在太空环绕地球可每日获取整个中国区的卫星影像。</w:t>
      </w:r>
      <w:r w:rsidRPr="008F7129">
        <w:rPr>
          <w:sz w:val="22"/>
        </w:rPr>
        <w:t>Planet</w:t>
      </w:r>
      <w:r w:rsidRPr="008F7129">
        <w:rPr>
          <w:sz w:val="22"/>
        </w:rPr>
        <w:t>相关参数见</w:t>
      </w:r>
      <w:r w:rsidR="005A0C90">
        <w:rPr>
          <w:sz w:val="22"/>
        </w:rPr>
        <w:t>表</w:t>
      </w:r>
      <w:r w:rsidR="00B452EB">
        <w:rPr>
          <w:rFonts w:hint="eastAsia"/>
          <w:sz w:val="22"/>
        </w:rPr>
        <w:t>6</w:t>
      </w:r>
      <w:r w:rsidRPr="008F7129">
        <w:rPr>
          <w:sz w:val="22"/>
        </w:rPr>
        <w:t>。</w:t>
      </w:r>
    </w:p>
    <w:p w:rsidR="008F7129" w:rsidRPr="00DC2BDF" w:rsidRDefault="008F7129" w:rsidP="005A0C90">
      <w:pPr>
        <w:tabs>
          <w:tab w:val="left" w:pos="3218"/>
        </w:tabs>
        <w:spacing w:beforeLines="50" w:before="156" w:afterLines="50" w:after="156"/>
        <w:jc w:val="center"/>
        <w:rPr>
          <w:sz w:val="18"/>
          <w:szCs w:val="22"/>
        </w:rPr>
      </w:pPr>
      <w:bookmarkStart w:id="53" w:name="表3，2"/>
      <w:r w:rsidRPr="00DC2BDF">
        <w:rPr>
          <w:sz w:val="18"/>
          <w:szCs w:val="22"/>
        </w:rPr>
        <w:t>表</w:t>
      </w:r>
      <w:bookmarkEnd w:id="53"/>
      <w:r w:rsidR="00B452EB" w:rsidRPr="00DC2BDF">
        <w:rPr>
          <w:sz w:val="18"/>
          <w:szCs w:val="22"/>
        </w:rPr>
        <w:t>6</w:t>
      </w:r>
      <w:r w:rsidR="005A0C90" w:rsidRPr="00DC2BDF">
        <w:rPr>
          <w:sz w:val="18"/>
          <w:szCs w:val="22"/>
        </w:rPr>
        <w:t xml:space="preserve"> </w:t>
      </w:r>
      <w:r w:rsidRPr="00DC2BDF">
        <w:rPr>
          <w:sz w:val="18"/>
          <w:szCs w:val="22"/>
        </w:rPr>
        <w:t xml:space="preserve"> Planet</w:t>
      </w:r>
      <w:r w:rsidRPr="00DC2BDF">
        <w:rPr>
          <w:sz w:val="18"/>
          <w:szCs w:val="22"/>
        </w:rPr>
        <w:t>卫星主要有效载荷参数</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12"/>
        <w:gridCol w:w="2553"/>
        <w:gridCol w:w="2766"/>
      </w:tblGrid>
      <w:tr w:rsidR="008F7129" w:rsidRPr="008F7129" w:rsidTr="00A84701">
        <w:tc>
          <w:tcPr>
            <w:tcW w:w="2765" w:type="dxa"/>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参数</w:t>
            </w:r>
          </w:p>
        </w:tc>
        <w:tc>
          <w:tcPr>
            <w:tcW w:w="2765" w:type="dxa"/>
            <w:gridSpan w:val="2"/>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空间站轨道（</w:t>
            </w:r>
            <w:r w:rsidRPr="008F7129">
              <w:rPr>
                <w:sz w:val="22"/>
              </w:rPr>
              <w:t>32</w:t>
            </w:r>
            <w:r w:rsidRPr="008F7129">
              <w:rPr>
                <w:sz w:val="22"/>
              </w:rPr>
              <w:t>颗）</w:t>
            </w:r>
          </w:p>
        </w:tc>
        <w:tc>
          <w:tcPr>
            <w:tcW w:w="2766" w:type="dxa"/>
            <w:tcBorders>
              <w:top w:val="single" w:sz="4" w:space="0" w:color="auto"/>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太阳同步轨道（</w:t>
            </w:r>
            <w:r w:rsidRPr="008F7129">
              <w:rPr>
                <w:sz w:val="22"/>
              </w:rPr>
              <w:t>100</w:t>
            </w:r>
            <w:r w:rsidRPr="008F7129">
              <w:rPr>
                <w:sz w:val="22"/>
              </w:rPr>
              <w:t>颗）</w:t>
            </w:r>
          </w:p>
        </w:tc>
      </w:tr>
      <w:tr w:rsidR="008F7129" w:rsidRPr="008F7129" w:rsidTr="00A84701">
        <w:tc>
          <w:tcPr>
            <w:tcW w:w="2765"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波段范围</w:t>
            </w:r>
          </w:p>
        </w:tc>
        <w:tc>
          <w:tcPr>
            <w:tcW w:w="2765" w:type="dxa"/>
            <w:gridSpan w:val="2"/>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蓝波</w:t>
            </w:r>
            <w:r w:rsidRPr="008F7129">
              <w:rPr>
                <w:sz w:val="22"/>
              </w:rPr>
              <w:t xml:space="preserve">   455-515nm</w:t>
            </w:r>
          </w:p>
        </w:tc>
        <w:tc>
          <w:tcPr>
            <w:tcW w:w="2766"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蓝波</w:t>
            </w:r>
            <w:r w:rsidRPr="008F7129">
              <w:rPr>
                <w:sz w:val="22"/>
              </w:rPr>
              <w:t xml:space="preserve">   455-515nm</w:t>
            </w:r>
          </w:p>
        </w:tc>
      </w:tr>
      <w:tr w:rsidR="008F7129" w:rsidRPr="008F7129" w:rsidTr="00A84701">
        <w:tc>
          <w:tcPr>
            <w:tcW w:w="2765" w:type="dxa"/>
            <w:vAlign w:val="center"/>
          </w:tcPr>
          <w:p w:rsidR="008F7129" w:rsidRPr="008F7129" w:rsidRDefault="008F7129" w:rsidP="008F7129">
            <w:pPr>
              <w:tabs>
                <w:tab w:val="left" w:pos="3218"/>
              </w:tabs>
              <w:spacing w:beforeLines="50" w:before="156" w:afterLines="50" w:after="156"/>
              <w:rPr>
                <w:sz w:val="22"/>
              </w:rPr>
            </w:pPr>
          </w:p>
        </w:tc>
        <w:tc>
          <w:tcPr>
            <w:tcW w:w="2765" w:type="dxa"/>
            <w:gridSpan w:val="2"/>
            <w:vAlign w:val="center"/>
          </w:tcPr>
          <w:p w:rsidR="008F7129" w:rsidRPr="008F7129" w:rsidRDefault="008F7129" w:rsidP="008F7129">
            <w:pPr>
              <w:tabs>
                <w:tab w:val="left" w:pos="3218"/>
              </w:tabs>
              <w:spacing w:beforeLines="50" w:before="156" w:afterLines="50" w:after="156"/>
              <w:rPr>
                <w:sz w:val="22"/>
              </w:rPr>
            </w:pPr>
            <w:r w:rsidRPr="008F7129">
              <w:rPr>
                <w:sz w:val="22"/>
              </w:rPr>
              <w:t>绿波</w:t>
            </w:r>
            <w:r w:rsidRPr="008F7129">
              <w:rPr>
                <w:sz w:val="22"/>
              </w:rPr>
              <w:t xml:space="preserve">   500-590nm</w:t>
            </w:r>
          </w:p>
        </w:tc>
        <w:tc>
          <w:tcPr>
            <w:tcW w:w="2766" w:type="dxa"/>
            <w:vAlign w:val="center"/>
          </w:tcPr>
          <w:p w:rsidR="008F7129" w:rsidRPr="008F7129" w:rsidRDefault="008F7129" w:rsidP="008F7129">
            <w:pPr>
              <w:tabs>
                <w:tab w:val="left" w:pos="3218"/>
              </w:tabs>
              <w:spacing w:beforeLines="50" w:before="156" w:afterLines="50" w:after="156"/>
              <w:rPr>
                <w:sz w:val="22"/>
              </w:rPr>
            </w:pPr>
            <w:r w:rsidRPr="008F7129">
              <w:rPr>
                <w:sz w:val="22"/>
              </w:rPr>
              <w:t>绿波</w:t>
            </w:r>
            <w:r w:rsidRPr="008F7129">
              <w:rPr>
                <w:sz w:val="22"/>
              </w:rPr>
              <w:t xml:space="preserve">   500-590nm</w:t>
            </w:r>
          </w:p>
        </w:tc>
      </w:tr>
      <w:tr w:rsidR="008F7129" w:rsidRPr="008F7129" w:rsidTr="00A84701">
        <w:tc>
          <w:tcPr>
            <w:tcW w:w="2765" w:type="dxa"/>
            <w:tcBorders>
              <w:bottom w:val="nil"/>
            </w:tcBorders>
            <w:vAlign w:val="center"/>
          </w:tcPr>
          <w:p w:rsidR="008F7129" w:rsidRPr="008F7129" w:rsidRDefault="008F7129" w:rsidP="008F7129">
            <w:pPr>
              <w:tabs>
                <w:tab w:val="left" w:pos="3218"/>
              </w:tabs>
              <w:spacing w:beforeLines="50" w:before="156" w:afterLines="50" w:after="156"/>
              <w:rPr>
                <w:sz w:val="22"/>
              </w:rPr>
            </w:pPr>
          </w:p>
        </w:tc>
        <w:tc>
          <w:tcPr>
            <w:tcW w:w="2765" w:type="dxa"/>
            <w:gridSpan w:val="2"/>
            <w:tcBorders>
              <w:bottom w:val="nil"/>
            </w:tcBorders>
            <w:vAlign w:val="center"/>
          </w:tcPr>
          <w:p w:rsidR="008F7129" w:rsidRPr="008F7129" w:rsidRDefault="008F7129" w:rsidP="008F7129">
            <w:pPr>
              <w:tabs>
                <w:tab w:val="left" w:pos="3218"/>
              </w:tabs>
              <w:spacing w:beforeLines="50" w:before="156" w:afterLines="50" w:after="156"/>
              <w:rPr>
                <w:sz w:val="22"/>
              </w:rPr>
            </w:pPr>
            <w:r w:rsidRPr="008F7129">
              <w:rPr>
                <w:sz w:val="22"/>
              </w:rPr>
              <w:t>红波</w:t>
            </w:r>
            <w:r w:rsidRPr="008F7129">
              <w:rPr>
                <w:sz w:val="22"/>
              </w:rPr>
              <w:t xml:space="preserve">   590-670nm</w:t>
            </w:r>
          </w:p>
        </w:tc>
        <w:tc>
          <w:tcPr>
            <w:tcW w:w="2766" w:type="dxa"/>
            <w:tcBorders>
              <w:bottom w:val="nil"/>
            </w:tcBorders>
            <w:vAlign w:val="center"/>
          </w:tcPr>
          <w:p w:rsidR="008F7129" w:rsidRPr="008F7129" w:rsidRDefault="008F7129" w:rsidP="008F7129">
            <w:pPr>
              <w:tabs>
                <w:tab w:val="left" w:pos="3218"/>
              </w:tabs>
              <w:spacing w:beforeLines="50" w:before="156" w:afterLines="50" w:after="156"/>
              <w:rPr>
                <w:sz w:val="22"/>
              </w:rPr>
            </w:pPr>
            <w:r w:rsidRPr="008F7129">
              <w:rPr>
                <w:sz w:val="22"/>
              </w:rPr>
              <w:t>红波</w:t>
            </w:r>
            <w:r w:rsidRPr="008F7129">
              <w:rPr>
                <w:sz w:val="22"/>
              </w:rPr>
              <w:t xml:space="preserve">   590-670nm</w:t>
            </w:r>
          </w:p>
        </w:tc>
      </w:tr>
      <w:tr w:rsidR="008F7129" w:rsidRPr="008F7129" w:rsidTr="00A84701">
        <w:tc>
          <w:tcPr>
            <w:tcW w:w="2765" w:type="dxa"/>
            <w:tcBorders>
              <w:top w:val="nil"/>
              <w:bottom w:val="single" w:sz="4" w:space="0" w:color="auto"/>
              <w:right w:val="nil"/>
            </w:tcBorders>
            <w:vAlign w:val="center"/>
          </w:tcPr>
          <w:p w:rsidR="008F7129" w:rsidRPr="008F7129" w:rsidRDefault="008F7129" w:rsidP="008F7129">
            <w:pPr>
              <w:tabs>
                <w:tab w:val="left" w:pos="3218"/>
              </w:tabs>
              <w:spacing w:beforeLines="50" w:before="156" w:afterLines="50" w:after="156"/>
              <w:rPr>
                <w:sz w:val="22"/>
              </w:rPr>
            </w:pPr>
          </w:p>
        </w:tc>
        <w:tc>
          <w:tcPr>
            <w:tcW w:w="2765" w:type="dxa"/>
            <w:gridSpan w:val="2"/>
            <w:tcBorders>
              <w:top w:val="nil"/>
              <w:left w:val="nil"/>
              <w:bottom w:val="single" w:sz="4" w:space="0" w:color="auto"/>
              <w:right w:val="nil"/>
            </w:tcBorders>
            <w:vAlign w:val="center"/>
          </w:tcPr>
          <w:p w:rsidR="008F7129" w:rsidRPr="008F7129" w:rsidRDefault="008F7129" w:rsidP="008F7129">
            <w:pPr>
              <w:tabs>
                <w:tab w:val="left" w:pos="3218"/>
              </w:tabs>
              <w:spacing w:beforeLines="50" w:before="156" w:afterLines="50" w:after="156"/>
              <w:rPr>
                <w:sz w:val="22"/>
              </w:rPr>
            </w:pPr>
            <w:r w:rsidRPr="008F7129">
              <w:rPr>
                <w:sz w:val="22"/>
              </w:rPr>
              <w:t>近红外</w:t>
            </w:r>
            <w:r w:rsidRPr="008F7129">
              <w:rPr>
                <w:sz w:val="22"/>
              </w:rPr>
              <w:t xml:space="preserve"> 780-860nm</w:t>
            </w:r>
          </w:p>
        </w:tc>
        <w:tc>
          <w:tcPr>
            <w:tcW w:w="2766" w:type="dxa"/>
            <w:tcBorders>
              <w:top w:val="nil"/>
              <w:left w:val="nil"/>
              <w:bottom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近红外</w:t>
            </w:r>
            <w:r w:rsidRPr="008F7129">
              <w:rPr>
                <w:sz w:val="22"/>
              </w:rPr>
              <w:t xml:space="preserve"> 780-860nm</w:t>
            </w:r>
          </w:p>
        </w:tc>
      </w:tr>
      <w:tr w:rsidR="008F7129" w:rsidRPr="008F7129" w:rsidTr="00A84701">
        <w:tc>
          <w:tcPr>
            <w:tcW w:w="2765"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地面采样距离</w:t>
            </w:r>
          </w:p>
        </w:tc>
        <w:tc>
          <w:tcPr>
            <w:tcW w:w="2765" w:type="dxa"/>
            <w:gridSpan w:val="2"/>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3m</w:t>
            </w:r>
          </w:p>
        </w:tc>
        <w:tc>
          <w:tcPr>
            <w:tcW w:w="2766" w:type="dxa"/>
            <w:tcBorders>
              <w:top w:val="single" w:sz="4" w:space="0" w:color="auto"/>
            </w:tcBorders>
            <w:vAlign w:val="center"/>
          </w:tcPr>
          <w:p w:rsidR="008F7129" w:rsidRPr="008F7129" w:rsidRDefault="008F7129" w:rsidP="008F7129">
            <w:pPr>
              <w:tabs>
                <w:tab w:val="left" w:pos="3218"/>
              </w:tabs>
              <w:spacing w:beforeLines="50" w:before="156" w:afterLines="50" w:after="156"/>
              <w:rPr>
                <w:sz w:val="22"/>
              </w:rPr>
            </w:pPr>
            <w:r w:rsidRPr="008F7129">
              <w:rPr>
                <w:sz w:val="22"/>
              </w:rPr>
              <w:t>3.7m</w:t>
            </w:r>
          </w:p>
        </w:tc>
      </w:tr>
      <w:tr w:rsidR="008F7129" w:rsidRPr="008F7129" w:rsidTr="00A84701">
        <w:tc>
          <w:tcPr>
            <w:tcW w:w="2765" w:type="dxa"/>
            <w:vAlign w:val="center"/>
          </w:tcPr>
          <w:p w:rsidR="008F7129" w:rsidRPr="008F7129" w:rsidRDefault="008F7129" w:rsidP="008F7129">
            <w:pPr>
              <w:tabs>
                <w:tab w:val="left" w:pos="3218"/>
              </w:tabs>
              <w:spacing w:beforeLines="50" w:before="156" w:afterLines="50" w:after="156"/>
              <w:rPr>
                <w:sz w:val="22"/>
              </w:rPr>
            </w:pPr>
            <w:r w:rsidRPr="008F7129">
              <w:rPr>
                <w:sz w:val="22"/>
              </w:rPr>
              <w:t>幅宽</w:t>
            </w:r>
          </w:p>
        </w:tc>
        <w:tc>
          <w:tcPr>
            <w:tcW w:w="2765" w:type="dxa"/>
            <w:gridSpan w:val="2"/>
            <w:vAlign w:val="center"/>
          </w:tcPr>
          <w:p w:rsidR="008F7129" w:rsidRPr="008F7129" w:rsidRDefault="008F7129" w:rsidP="008F7129">
            <w:pPr>
              <w:tabs>
                <w:tab w:val="left" w:pos="3218"/>
              </w:tabs>
              <w:spacing w:beforeLines="50" w:before="156" w:afterLines="50" w:after="156"/>
              <w:rPr>
                <w:sz w:val="22"/>
              </w:rPr>
            </w:pPr>
            <w:r w:rsidRPr="008F7129">
              <w:rPr>
                <w:sz w:val="22"/>
              </w:rPr>
              <w:t>24.6km×16.4km</w:t>
            </w:r>
          </w:p>
        </w:tc>
        <w:tc>
          <w:tcPr>
            <w:tcW w:w="2766" w:type="dxa"/>
            <w:vAlign w:val="center"/>
          </w:tcPr>
          <w:p w:rsidR="008F7129" w:rsidRPr="008F7129" w:rsidRDefault="008F7129" w:rsidP="008F7129">
            <w:pPr>
              <w:tabs>
                <w:tab w:val="left" w:pos="3218"/>
              </w:tabs>
              <w:spacing w:beforeLines="50" w:before="156" w:afterLines="50" w:after="156"/>
              <w:rPr>
                <w:sz w:val="22"/>
              </w:rPr>
            </w:pPr>
            <w:r w:rsidRPr="008F7129">
              <w:rPr>
                <w:sz w:val="22"/>
              </w:rPr>
              <w:t>24.6km×16.4km</w:t>
            </w:r>
          </w:p>
        </w:tc>
      </w:tr>
      <w:tr w:rsidR="008F7129" w:rsidRPr="008F7129" w:rsidTr="00A84701">
        <w:tc>
          <w:tcPr>
            <w:tcW w:w="2977" w:type="dxa"/>
            <w:gridSpan w:val="2"/>
            <w:vAlign w:val="center"/>
          </w:tcPr>
          <w:p w:rsidR="008F7129" w:rsidRPr="008F7129" w:rsidRDefault="008F7129" w:rsidP="008F7129">
            <w:pPr>
              <w:tabs>
                <w:tab w:val="left" w:pos="3218"/>
              </w:tabs>
              <w:spacing w:beforeLines="50" w:before="156" w:afterLines="50" w:after="156"/>
              <w:rPr>
                <w:sz w:val="22"/>
              </w:rPr>
            </w:pPr>
            <w:r w:rsidRPr="008F7129">
              <w:rPr>
                <w:sz w:val="22"/>
              </w:rPr>
              <w:lastRenderedPageBreak/>
              <w:t>影像带最大面积（一条轨道）</w:t>
            </w:r>
          </w:p>
        </w:tc>
        <w:tc>
          <w:tcPr>
            <w:tcW w:w="2553" w:type="dxa"/>
            <w:vAlign w:val="center"/>
          </w:tcPr>
          <w:p w:rsidR="008F7129" w:rsidRPr="008F7129" w:rsidRDefault="008F7129" w:rsidP="008F7129">
            <w:pPr>
              <w:tabs>
                <w:tab w:val="left" w:pos="3218"/>
              </w:tabs>
              <w:spacing w:beforeLines="50" w:before="156" w:afterLines="50" w:after="156"/>
              <w:rPr>
                <w:sz w:val="22"/>
              </w:rPr>
            </w:pPr>
            <w:r w:rsidRPr="008F7129">
              <w:rPr>
                <w:sz w:val="22"/>
              </w:rPr>
              <w:t>8100km</w:t>
            </w:r>
            <w:r w:rsidRPr="008F7129">
              <w:rPr>
                <w:sz w:val="22"/>
                <w:vertAlign w:val="superscript"/>
              </w:rPr>
              <w:t>2</w:t>
            </w:r>
          </w:p>
        </w:tc>
        <w:tc>
          <w:tcPr>
            <w:tcW w:w="2766" w:type="dxa"/>
            <w:vAlign w:val="center"/>
          </w:tcPr>
          <w:p w:rsidR="008F7129" w:rsidRPr="008F7129" w:rsidRDefault="008F7129" w:rsidP="008F7129">
            <w:pPr>
              <w:tabs>
                <w:tab w:val="left" w:pos="3218"/>
              </w:tabs>
              <w:spacing w:beforeLines="50" w:before="156" w:afterLines="50" w:after="156"/>
              <w:rPr>
                <w:sz w:val="22"/>
              </w:rPr>
            </w:pPr>
            <w:r w:rsidRPr="008F7129">
              <w:rPr>
                <w:sz w:val="22"/>
              </w:rPr>
              <w:t>20000km</w:t>
            </w:r>
            <w:r w:rsidRPr="008F7129">
              <w:rPr>
                <w:sz w:val="22"/>
                <w:vertAlign w:val="superscript"/>
              </w:rPr>
              <w:t>2</w:t>
            </w:r>
          </w:p>
        </w:tc>
      </w:tr>
      <w:tr w:rsidR="008F7129" w:rsidRPr="008F7129" w:rsidTr="00A84701">
        <w:tc>
          <w:tcPr>
            <w:tcW w:w="2977" w:type="dxa"/>
            <w:gridSpan w:val="2"/>
            <w:vAlign w:val="center"/>
          </w:tcPr>
          <w:p w:rsidR="008F7129" w:rsidRPr="008F7129" w:rsidRDefault="008F7129" w:rsidP="008F7129">
            <w:pPr>
              <w:tabs>
                <w:tab w:val="left" w:pos="3218"/>
              </w:tabs>
              <w:spacing w:beforeLines="50" w:before="156" w:afterLines="50" w:after="156"/>
              <w:rPr>
                <w:sz w:val="22"/>
              </w:rPr>
            </w:pPr>
            <w:r w:rsidRPr="008F7129">
              <w:rPr>
                <w:sz w:val="22"/>
              </w:rPr>
              <w:t>影像获取能力</w:t>
            </w:r>
          </w:p>
        </w:tc>
        <w:tc>
          <w:tcPr>
            <w:tcW w:w="2553" w:type="dxa"/>
            <w:vAlign w:val="center"/>
          </w:tcPr>
          <w:p w:rsidR="008F7129" w:rsidRPr="008F7129" w:rsidRDefault="008F7129" w:rsidP="008F7129">
            <w:pPr>
              <w:tabs>
                <w:tab w:val="left" w:pos="3218"/>
              </w:tabs>
              <w:spacing w:beforeLines="50" w:before="156" w:afterLines="50" w:after="156"/>
              <w:rPr>
                <w:sz w:val="22"/>
              </w:rPr>
            </w:pPr>
            <w:r w:rsidRPr="008F7129">
              <w:rPr>
                <w:sz w:val="22"/>
              </w:rPr>
              <w:t>可变</w:t>
            </w:r>
          </w:p>
        </w:tc>
        <w:tc>
          <w:tcPr>
            <w:tcW w:w="2766" w:type="dxa"/>
            <w:vAlign w:val="center"/>
          </w:tcPr>
          <w:p w:rsidR="008F7129" w:rsidRPr="008F7129" w:rsidRDefault="008F7129" w:rsidP="008F7129">
            <w:pPr>
              <w:tabs>
                <w:tab w:val="left" w:pos="3218"/>
              </w:tabs>
              <w:spacing w:beforeLines="50" w:before="156" w:afterLines="50" w:after="156"/>
              <w:rPr>
                <w:sz w:val="22"/>
              </w:rPr>
            </w:pPr>
            <w:r w:rsidRPr="008F7129">
              <w:rPr>
                <w:sz w:val="22"/>
              </w:rPr>
              <w:t>1.5</w:t>
            </w:r>
            <w:r w:rsidRPr="008F7129">
              <w:rPr>
                <w:sz w:val="22"/>
              </w:rPr>
              <w:t>亿</w:t>
            </w:r>
            <w:r w:rsidRPr="008F7129">
              <w:rPr>
                <w:sz w:val="22"/>
              </w:rPr>
              <w:t>km</w:t>
            </w:r>
            <w:r w:rsidRPr="008F7129">
              <w:rPr>
                <w:sz w:val="22"/>
                <w:vertAlign w:val="superscript"/>
              </w:rPr>
              <w:t>2</w:t>
            </w:r>
            <w:r w:rsidRPr="008F7129">
              <w:rPr>
                <w:sz w:val="22"/>
              </w:rPr>
              <w:t>/</w:t>
            </w:r>
            <w:r w:rsidRPr="008F7129">
              <w:rPr>
                <w:sz w:val="22"/>
              </w:rPr>
              <w:t>天</w:t>
            </w:r>
          </w:p>
        </w:tc>
      </w:tr>
      <w:tr w:rsidR="008F7129" w:rsidRPr="008F7129" w:rsidTr="00A84701">
        <w:tc>
          <w:tcPr>
            <w:tcW w:w="2977" w:type="dxa"/>
            <w:gridSpan w:val="2"/>
            <w:vAlign w:val="center"/>
          </w:tcPr>
          <w:p w:rsidR="008F7129" w:rsidRPr="008F7129" w:rsidRDefault="008F7129" w:rsidP="008F7129">
            <w:pPr>
              <w:tabs>
                <w:tab w:val="left" w:pos="3218"/>
              </w:tabs>
              <w:spacing w:beforeLines="50" w:before="156" w:afterLines="50" w:after="156"/>
              <w:rPr>
                <w:sz w:val="22"/>
              </w:rPr>
            </w:pPr>
            <w:r w:rsidRPr="008F7129">
              <w:rPr>
                <w:sz w:val="22"/>
              </w:rPr>
              <w:t>数据提供起始时间</w:t>
            </w:r>
          </w:p>
        </w:tc>
        <w:tc>
          <w:tcPr>
            <w:tcW w:w="2553" w:type="dxa"/>
            <w:vAlign w:val="center"/>
          </w:tcPr>
          <w:p w:rsidR="008F7129" w:rsidRPr="008F7129" w:rsidRDefault="008F7129" w:rsidP="008F7129">
            <w:pPr>
              <w:tabs>
                <w:tab w:val="left" w:pos="3218"/>
              </w:tabs>
              <w:spacing w:beforeLines="50" w:before="156" w:afterLines="50" w:after="156"/>
              <w:rPr>
                <w:sz w:val="22"/>
              </w:rPr>
            </w:pPr>
            <w:r w:rsidRPr="008F7129">
              <w:rPr>
                <w:sz w:val="22"/>
              </w:rPr>
              <w:t>2015</w:t>
            </w:r>
            <w:r w:rsidRPr="008F7129">
              <w:rPr>
                <w:sz w:val="22"/>
              </w:rPr>
              <w:t>年</w:t>
            </w:r>
            <w:r w:rsidRPr="008F7129">
              <w:rPr>
                <w:sz w:val="22"/>
              </w:rPr>
              <w:t>9</w:t>
            </w:r>
            <w:r w:rsidRPr="008F7129">
              <w:rPr>
                <w:sz w:val="22"/>
              </w:rPr>
              <w:t>月</w:t>
            </w:r>
          </w:p>
        </w:tc>
        <w:tc>
          <w:tcPr>
            <w:tcW w:w="2766" w:type="dxa"/>
            <w:vAlign w:val="center"/>
          </w:tcPr>
          <w:p w:rsidR="008F7129" w:rsidRPr="008F7129" w:rsidRDefault="008F7129" w:rsidP="008F7129">
            <w:pPr>
              <w:tabs>
                <w:tab w:val="left" w:pos="3218"/>
              </w:tabs>
              <w:spacing w:beforeLines="50" w:before="156" w:afterLines="50" w:after="156"/>
              <w:rPr>
                <w:sz w:val="22"/>
              </w:rPr>
            </w:pPr>
            <w:r w:rsidRPr="008F7129">
              <w:rPr>
                <w:sz w:val="22"/>
              </w:rPr>
              <w:t>2015</w:t>
            </w:r>
            <w:r w:rsidRPr="008F7129">
              <w:rPr>
                <w:sz w:val="22"/>
              </w:rPr>
              <w:t>年</w:t>
            </w:r>
            <w:r w:rsidRPr="008F7129">
              <w:rPr>
                <w:sz w:val="22"/>
              </w:rPr>
              <w:t>9</w:t>
            </w:r>
            <w:r w:rsidRPr="008F7129">
              <w:rPr>
                <w:sz w:val="22"/>
              </w:rPr>
              <w:t>月</w:t>
            </w:r>
          </w:p>
        </w:tc>
      </w:tr>
    </w:tbl>
    <w:p w:rsidR="006175CB" w:rsidRPr="008F7129" w:rsidRDefault="006175CB" w:rsidP="008F7129">
      <w:pPr>
        <w:spacing w:beforeLines="50" w:before="156" w:afterLines="50" w:after="156"/>
        <w:ind w:firstLineChars="200" w:firstLine="482"/>
        <w:rPr>
          <w:b/>
          <w:sz w:val="24"/>
        </w:rPr>
      </w:pPr>
      <w:r w:rsidRPr="008F7129">
        <w:rPr>
          <w:rFonts w:hint="eastAsia"/>
          <w:b/>
          <w:sz w:val="24"/>
        </w:rPr>
        <w:t>4</w:t>
      </w:r>
      <w:r w:rsidRPr="008F7129">
        <w:rPr>
          <w:b/>
          <w:sz w:val="24"/>
        </w:rPr>
        <w:t xml:space="preserve">.1.3 </w:t>
      </w:r>
      <w:r w:rsidR="008F7129" w:rsidRPr="008F7129">
        <w:rPr>
          <w:b/>
          <w:sz w:val="24"/>
        </w:rPr>
        <w:t>基于</w:t>
      </w:r>
      <w:r w:rsidR="008F7129" w:rsidRPr="008F7129">
        <w:rPr>
          <w:b/>
          <w:sz w:val="24"/>
        </w:rPr>
        <w:t>U-FUI</w:t>
      </w:r>
      <w:r w:rsidR="008F7129" w:rsidRPr="008F7129">
        <w:rPr>
          <w:b/>
          <w:sz w:val="24"/>
        </w:rPr>
        <w:t>指数的城市水体遥感分级</w:t>
      </w:r>
    </w:p>
    <w:p w:rsidR="009129B5" w:rsidRPr="009129B5" w:rsidRDefault="009129B5" w:rsidP="009129B5">
      <w:pPr>
        <w:widowControl/>
        <w:spacing w:line="288" w:lineRule="auto"/>
        <w:ind w:firstLineChars="200" w:firstLine="440"/>
        <w:rPr>
          <w:sz w:val="22"/>
        </w:rPr>
      </w:pPr>
      <w:r w:rsidRPr="009129B5">
        <w:rPr>
          <w:sz w:val="22"/>
        </w:rPr>
        <w:t>国际照明委员会规定了一套标准的颜色系统</w:t>
      </w:r>
      <w:r w:rsidRPr="009129B5">
        <w:rPr>
          <w:sz w:val="22"/>
        </w:rPr>
        <w:t>CIE-XYZ</w:t>
      </w:r>
      <w:r w:rsidRPr="009129B5">
        <w:rPr>
          <w:sz w:val="22"/>
        </w:rPr>
        <w:t>颜色系统以实现颜色的量化表示。</w:t>
      </w:r>
      <w:r w:rsidRPr="009129B5">
        <w:rPr>
          <w:sz w:val="22"/>
        </w:rPr>
        <w:t>CIE-XYZ</w:t>
      </w:r>
      <w:r w:rsidRPr="009129B5">
        <w:rPr>
          <w:sz w:val="22"/>
        </w:rPr>
        <w:t>系统中选择了三个理想的原色</w:t>
      </w:r>
      <w:r w:rsidRPr="009129B5">
        <w:rPr>
          <w:sz w:val="22"/>
        </w:rPr>
        <w:t>X</w:t>
      </w:r>
      <w:r w:rsidRPr="009129B5">
        <w:rPr>
          <w:sz w:val="22"/>
        </w:rPr>
        <w:t>、</w:t>
      </w:r>
      <w:r w:rsidRPr="009129B5">
        <w:rPr>
          <w:sz w:val="22"/>
        </w:rPr>
        <w:t>Y</w:t>
      </w:r>
      <w:r w:rsidRPr="009129B5">
        <w:rPr>
          <w:sz w:val="22"/>
        </w:rPr>
        <w:t>、</w:t>
      </w:r>
      <w:r w:rsidRPr="009129B5">
        <w:rPr>
          <w:sz w:val="22"/>
        </w:rPr>
        <w:t>Z</w:t>
      </w:r>
      <w:r w:rsidRPr="009129B5">
        <w:rPr>
          <w:sz w:val="22"/>
        </w:rPr>
        <w:t>以代替</w:t>
      </w:r>
      <w:r w:rsidRPr="009129B5">
        <w:rPr>
          <w:sz w:val="22"/>
        </w:rPr>
        <w:t>CIE-R</w:t>
      </w:r>
      <w:r w:rsidRPr="009129B5">
        <w:rPr>
          <w:rFonts w:hint="eastAsia"/>
          <w:sz w:val="22"/>
        </w:rPr>
        <w:t>GB</w:t>
      </w:r>
      <w:r w:rsidRPr="009129B5">
        <w:rPr>
          <w:sz w:val="22"/>
        </w:rPr>
        <w:t>系统中的三原色</w:t>
      </w:r>
      <w:r w:rsidRPr="009129B5">
        <w:rPr>
          <w:sz w:val="22"/>
        </w:rPr>
        <w:t>R</w:t>
      </w:r>
      <w:r w:rsidRPr="009129B5">
        <w:rPr>
          <w:sz w:val="22"/>
        </w:rPr>
        <w:t>、</w:t>
      </w:r>
      <w:r w:rsidRPr="009129B5">
        <w:rPr>
          <w:sz w:val="22"/>
        </w:rPr>
        <w:t>G</w:t>
      </w:r>
      <w:r w:rsidRPr="009129B5">
        <w:rPr>
          <w:sz w:val="22"/>
        </w:rPr>
        <w:t>、</w:t>
      </w:r>
      <w:r w:rsidRPr="009129B5">
        <w:rPr>
          <w:sz w:val="22"/>
        </w:rPr>
        <w:t>B</w:t>
      </w:r>
      <w:r w:rsidRPr="009129B5">
        <w:rPr>
          <w:sz w:val="22"/>
        </w:rPr>
        <w:t>。在该系统中，</w:t>
      </w:r>
      <w:r w:rsidRPr="009129B5">
        <w:rPr>
          <w:sz w:val="22"/>
        </w:rPr>
        <w:t>X</w:t>
      </w:r>
      <w:r w:rsidRPr="009129B5">
        <w:rPr>
          <w:sz w:val="22"/>
        </w:rPr>
        <w:t>、</w:t>
      </w:r>
      <w:r w:rsidRPr="009129B5">
        <w:rPr>
          <w:sz w:val="22"/>
        </w:rPr>
        <w:t>Z</w:t>
      </w:r>
      <w:r w:rsidRPr="009129B5">
        <w:rPr>
          <w:sz w:val="22"/>
        </w:rPr>
        <w:t>两原色只代表色度，并不包含亮度的信息，光亮度只与三刺激值中的</w:t>
      </w:r>
      <w:r w:rsidRPr="009129B5">
        <w:rPr>
          <w:sz w:val="22"/>
        </w:rPr>
        <w:t>Y</w:t>
      </w:r>
      <w:r w:rsidRPr="009129B5">
        <w:rPr>
          <w:sz w:val="22"/>
        </w:rPr>
        <w:t>值成比例。</w:t>
      </w:r>
    </w:p>
    <w:p w:rsidR="009129B5" w:rsidRPr="009129B5" w:rsidRDefault="009129B5" w:rsidP="009129B5">
      <w:pPr>
        <w:pStyle w:val="12"/>
        <w:ind w:firstLine="440"/>
        <w:rPr>
          <w:rFonts w:ascii="Times New Roman" w:hAnsi="Times New Roman" w:cs="Times New Roman"/>
          <w:sz w:val="22"/>
        </w:rPr>
      </w:pPr>
      <w:r w:rsidRPr="009129B5">
        <w:rPr>
          <w:rFonts w:ascii="Times New Roman" w:hAnsi="Times New Roman" w:cs="Times New Roman"/>
          <w:sz w:val="22"/>
        </w:rPr>
        <w:t>具体计算流程如下，可以分为</w:t>
      </w:r>
      <w:r w:rsidRPr="009129B5">
        <w:rPr>
          <w:rFonts w:ascii="Times New Roman" w:hAnsi="Times New Roman" w:cs="Times New Roman"/>
          <w:sz w:val="22"/>
        </w:rPr>
        <w:t xml:space="preserve"> 4 </w:t>
      </w:r>
      <w:r w:rsidRPr="009129B5">
        <w:rPr>
          <w:rFonts w:ascii="Times New Roman" w:hAnsi="Times New Roman" w:cs="Times New Roman"/>
          <w:sz w:val="22"/>
        </w:rPr>
        <w:t>个主要步骤：</w:t>
      </w:r>
    </w:p>
    <w:p w:rsidR="009129B5" w:rsidRPr="009129B5" w:rsidRDefault="009129B5" w:rsidP="009129B5">
      <w:pPr>
        <w:pStyle w:val="12"/>
        <w:numPr>
          <w:ilvl w:val="0"/>
          <w:numId w:val="3"/>
        </w:numPr>
        <w:ind w:firstLineChars="0"/>
        <w:rPr>
          <w:rFonts w:ascii="Times New Roman" w:hAnsi="Times New Roman" w:cs="Times New Roman"/>
          <w:sz w:val="22"/>
        </w:rPr>
      </w:pPr>
      <w:r w:rsidRPr="009129B5">
        <w:rPr>
          <w:rFonts w:ascii="Times New Roman" w:hAnsi="Times New Roman" w:cs="Times New Roman"/>
          <w:sz w:val="22"/>
        </w:rPr>
        <w:t>积分计算</w:t>
      </w:r>
      <w:r w:rsidRPr="009129B5">
        <w:rPr>
          <w:rFonts w:ascii="Times New Roman" w:hAnsi="Times New Roman" w:cs="Times New Roman"/>
          <w:sz w:val="22"/>
        </w:rPr>
        <w:t xml:space="preserve"> X</w:t>
      </w:r>
      <w:r w:rsidRPr="009129B5">
        <w:rPr>
          <w:rFonts w:ascii="Times New Roman" w:hAnsi="Times New Roman" w:cs="Times New Roman"/>
          <w:sz w:val="22"/>
        </w:rPr>
        <w:t>，</w:t>
      </w:r>
      <w:r w:rsidRPr="009129B5">
        <w:rPr>
          <w:rFonts w:ascii="Times New Roman" w:hAnsi="Times New Roman" w:cs="Times New Roman"/>
          <w:sz w:val="22"/>
        </w:rPr>
        <w:t>Y</w:t>
      </w:r>
      <w:r w:rsidRPr="009129B5">
        <w:rPr>
          <w:rFonts w:ascii="Times New Roman" w:hAnsi="Times New Roman" w:cs="Times New Roman"/>
          <w:sz w:val="22"/>
        </w:rPr>
        <w:t>，</w:t>
      </w:r>
      <w:r w:rsidRPr="009129B5">
        <w:rPr>
          <w:rFonts w:ascii="Times New Roman" w:hAnsi="Times New Roman" w:cs="Times New Roman"/>
          <w:sz w:val="22"/>
        </w:rPr>
        <w:t>Z</w:t>
      </w:r>
      <w:r w:rsidRPr="009129B5">
        <w:rPr>
          <w:rFonts w:ascii="Times New Roman" w:hAnsi="Times New Roman" w:cs="Times New Roman"/>
          <w:sz w:val="22"/>
        </w:rPr>
        <w:t>。将照射光源的相对光谱能量分布</w:t>
      </w:r>
      <w:r w:rsidRPr="009129B5">
        <w:rPr>
          <w:rFonts w:ascii="Times New Roman" w:hAnsi="Times New Roman" w:cs="Times New Roman"/>
          <w:sz w:val="22"/>
        </w:rPr>
        <w:t xml:space="preserve"> S(λ)</w:t>
      </w:r>
      <w:r w:rsidRPr="009129B5">
        <w:rPr>
          <w:rFonts w:ascii="Times New Roman" w:hAnsi="Times New Roman" w:cs="Times New Roman"/>
          <w:sz w:val="22"/>
        </w:rPr>
        <w:t>设为</w:t>
      </w:r>
      <w:r w:rsidRPr="009129B5">
        <w:rPr>
          <w:rFonts w:ascii="Times New Roman" w:hAnsi="Times New Roman" w:cs="Times New Roman"/>
          <w:sz w:val="22"/>
        </w:rPr>
        <w:t>1</w:t>
      </w:r>
      <w:r w:rsidRPr="009129B5">
        <w:rPr>
          <w:rFonts w:ascii="Times New Roman" w:hAnsi="Times New Roman" w:cs="Times New Roman"/>
          <w:sz w:val="22"/>
        </w:rPr>
        <w:t>，将</w:t>
      </w:r>
      <w:r w:rsidRPr="009129B5">
        <w:rPr>
          <w:rFonts w:ascii="Times New Roman" w:hAnsi="Times New Roman" w:cs="Times New Roman"/>
          <w:sz w:val="22"/>
        </w:rPr>
        <w:t xml:space="preserve"> Rrs(λ)</w:t>
      </w:r>
      <w:r w:rsidRPr="009129B5">
        <w:rPr>
          <w:rFonts w:ascii="Times New Roman" w:hAnsi="Times New Roman" w:cs="Times New Roman"/>
          <w:sz w:val="22"/>
        </w:rPr>
        <w:t>的</w:t>
      </w:r>
      <w:r w:rsidRPr="009129B5">
        <w:rPr>
          <w:rFonts w:ascii="Times New Roman" w:hAnsi="Times New Roman" w:cs="Times New Roman" w:hint="eastAsia"/>
          <w:sz w:val="22"/>
        </w:rPr>
        <w:t>值</w:t>
      </w:r>
      <w:r w:rsidRPr="009129B5">
        <w:rPr>
          <w:rFonts w:ascii="Times New Roman" w:hAnsi="Times New Roman" w:cs="Times New Roman"/>
          <w:sz w:val="22"/>
        </w:rPr>
        <w:t>代入公式作为</w:t>
      </w:r>
      <w:r w:rsidRPr="009129B5">
        <w:rPr>
          <w:rFonts w:ascii="Times New Roman" w:hAnsi="Times New Roman" w:cs="Times New Roman"/>
          <w:sz w:val="22"/>
        </w:rPr>
        <w:t xml:space="preserve"> ρ(λ)</w:t>
      </w:r>
      <w:r w:rsidRPr="009129B5">
        <w:rPr>
          <w:rFonts w:ascii="Times New Roman" w:hAnsi="Times New Roman" w:cs="Times New Roman"/>
          <w:sz w:val="22"/>
        </w:rPr>
        <w:t>，与</w:t>
      </w:r>
      <w:r w:rsidRPr="009129B5">
        <w:rPr>
          <w:rFonts w:ascii="Times New Roman" w:hAnsi="Times New Roman" w:cs="Times New Roman"/>
          <w:sz w:val="22"/>
        </w:rPr>
        <w:t xml:space="preserve"> CIE </w:t>
      </w:r>
      <w:r w:rsidRPr="009129B5">
        <w:rPr>
          <w:rFonts w:ascii="Times New Roman" w:hAnsi="Times New Roman" w:cs="Times New Roman"/>
          <w:sz w:val="22"/>
        </w:rPr>
        <w:t>颜色匹配函数</w:t>
      </w:r>
      <m:oMath>
        <m:acc>
          <m:accPr>
            <m:chr m:val="̅"/>
            <m:ctrlPr>
              <w:rPr>
                <w:rFonts w:ascii="Cambria Math" w:hAnsi="Cambria Math" w:cs="Times New Roman"/>
                <w:i/>
                <w:sz w:val="22"/>
              </w:rPr>
            </m:ctrlPr>
          </m:accPr>
          <m:e>
            <m:r>
              <w:rPr>
                <w:rFonts w:ascii="Cambria Math" w:hAnsi="Cambria Math" w:cs="Times New Roman"/>
                <w:sz w:val="22"/>
              </w:rPr>
              <m:t>x</m:t>
            </m:r>
          </m:e>
        </m:acc>
      </m:oMath>
      <w:r w:rsidRPr="009129B5">
        <w:rPr>
          <w:rFonts w:ascii="Times New Roman" w:hAnsi="Times New Roman" w:cs="Times New Roman"/>
          <w:sz w:val="22"/>
        </w:rPr>
        <w:t xml:space="preserve"> (λ)</w:t>
      </w:r>
      <w:r w:rsidRPr="009129B5">
        <w:rPr>
          <w:rFonts w:ascii="Times New Roman" w:hAnsi="Times New Roman" w:cs="Times New Roman" w:hint="eastAsia"/>
          <w:sz w:val="22"/>
        </w:rPr>
        <w:t>、</w:t>
      </w:r>
      <m:oMath>
        <m:acc>
          <m:accPr>
            <m:chr m:val="̅"/>
            <m:ctrlPr>
              <w:rPr>
                <w:rFonts w:ascii="Cambria Math" w:hAnsi="Cambria Math" w:cs="Times New Roman"/>
                <w:i/>
                <w:sz w:val="22"/>
              </w:rPr>
            </m:ctrlPr>
          </m:accPr>
          <m:e>
            <m:r>
              <w:rPr>
                <w:rFonts w:ascii="Cambria Math" w:hAnsi="Cambria Math" w:cs="Times New Roman"/>
                <w:sz w:val="22"/>
              </w:rPr>
              <m:t>y</m:t>
            </m:r>
          </m:e>
        </m:acc>
      </m:oMath>
      <w:r w:rsidRPr="009129B5">
        <w:rPr>
          <w:rFonts w:ascii="Times New Roman" w:hAnsi="Times New Roman" w:cs="Times New Roman"/>
          <w:sz w:val="22"/>
        </w:rPr>
        <w:t xml:space="preserve"> (λ)</w:t>
      </w:r>
      <w:r w:rsidRPr="009129B5">
        <w:rPr>
          <w:rFonts w:ascii="Times New Roman" w:hAnsi="Times New Roman" w:cs="Times New Roman" w:hint="eastAsia"/>
          <w:sz w:val="22"/>
        </w:rPr>
        <w:t>、</w:t>
      </w:r>
      <m:oMath>
        <m:acc>
          <m:accPr>
            <m:chr m:val="̅"/>
            <m:ctrlPr>
              <w:rPr>
                <w:rFonts w:ascii="Cambria Math" w:hAnsi="Cambria Math" w:cs="Times New Roman"/>
                <w:i/>
                <w:sz w:val="22"/>
              </w:rPr>
            </m:ctrlPr>
          </m:accPr>
          <m:e>
            <m:r>
              <w:rPr>
                <w:rFonts w:ascii="Cambria Math" w:hAnsi="Cambria Math" w:cs="Times New Roman"/>
                <w:sz w:val="22"/>
              </w:rPr>
              <m:t>z</m:t>
            </m:r>
          </m:e>
        </m:acc>
      </m:oMath>
      <w:r w:rsidRPr="009129B5">
        <w:rPr>
          <w:rFonts w:ascii="Times New Roman" w:hAnsi="Times New Roman" w:cs="Times New Roman"/>
          <w:sz w:val="22"/>
        </w:rPr>
        <w:t xml:space="preserve"> (λ)</w:t>
      </w:r>
      <w:r w:rsidRPr="009129B5">
        <w:rPr>
          <w:rFonts w:ascii="Times New Roman" w:hAnsi="Times New Roman" w:cs="Times New Roman"/>
          <w:sz w:val="22"/>
        </w:rPr>
        <w:t>的乘积分别在可见光范围（</w:t>
      </w:r>
      <w:r w:rsidRPr="009129B5">
        <w:rPr>
          <w:rFonts w:ascii="Times New Roman" w:hAnsi="Times New Roman" w:cs="Times New Roman"/>
          <w:sz w:val="22"/>
        </w:rPr>
        <w:t>380 nm ~700 nm</w:t>
      </w:r>
      <w:r w:rsidRPr="009129B5">
        <w:rPr>
          <w:rFonts w:ascii="Times New Roman" w:hAnsi="Times New Roman" w:cs="Times New Roman"/>
          <w:sz w:val="22"/>
        </w:rPr>
        <w:t>）进行积分计算得到</w:t>
      </w:r>
      <w:r w:rsidRPr="009129B5">
        <w:rPr>
          <w:rFonts w:ascii="Times New Roman" w:hAnsi="Times New Roman" w:cs="Times New Roman"/>
          <w:sz w:val="22"/>
        </w:rPr>
        <w:t xml:space="preserve">CIE </w:t>
      </w:r>
      <w:r w:rsidRPr="009129B5">
        <w:rPr>
          <w:rFonts w:ascii="Times New Roman" w:hAnsi="Times New Roman" w:cs="Times New Roman"/>
          <w:sz w:val="22"/>
        </w:rPr>
        <w:t>颜色三刺激值</w:t>
      </w:r>
      <w:r w:rsidRPr="009129B5">
        <w:rPr>
          <w:rFonts w:ascii="Times New Roman" w:hAnsi="Times New Roman" w:cs="Times New Roman"/>
          <w:sz w:val="22"/>
        </w:rPr>
        <w:t xml:space="preserve"> X</w:t>
      </w:r>
      <w:r w:rsidRPr="009129B5">
        <w:rPr>
          <w:rFonts w:ascii="Times New Roman" w:hAnsi="Times New Roman" w:cs="Times New Roman" w:hint="eastAsia"/>
          <w:sz w:val="22"/>
        </w:rPr>
        <w:t>、</w:t>
      </w:r>
      <w:r w:rsidRPr="009129B5">
        <w:rPr>
          <w:rFonts w:ascii="Times New Roman" w:hAnsi="Times New Roman" w:cs="Times New Roman"/>
          <w:sz w:val="22"/>
        </w:rPr>
        <w:t>Y</w:t>
      </w:r>
      <w:r w:rsidRPr="009129B5">
        <w:rPr>
          <w:rFonts w:ascii="Times New Roman" w:hAnsi="Times New Roman" w:cs="Times New Roman" w:hint="eastAsia"/>
          <w:sz w:val="22"/>
        </w:rPr>
        <w:t>、</w:t>
      </w:r>
      <w:r w:rsidRPr="009129B5">
        <w:rPr>
          <w:rFonts w:ascii="Times New Roman" w:hAnsi="Times New Roman" w:cs="Times New Roman"/>
          <w:sz w:val="22"/>
        </w:rPr>
        <w:t>Z</w:t>
      </w:r>
      <w:r w:rsidRPr="009129B5">
        <w:rPr>
          <w:rFonts w:ascii="Times New Roman" w:hAnsi="Times New Roman" w:cs="Times New Roman"/>
          <w:sz w:val="22"/>
        </w:rPr>
        <w:t>。</w:t>
      </w:r>
    </w:p>
    <w:p w:rsidR="009129B5" w:rsidRPr="00C35F18" w:rsidRDefault="009129B5" w:rsidP="009129B5">
      <w:pPr>
        <w:pStyle w:val="12"/>
        <w:ind w:firstLine="420"/>
        <w:rPr>
          <w:rFonts w:ascii="Times New Roman" w:hAnsi="Times New Roman" w:cs="Times New Roman"/>
        </w:rPr>
      </w:pPr>
      <w:r w:rsidRPr="00C35F18">
        <w:rPr>
          <w:rFonts w:ascii="Times New Roman" w:hAnsi="Times New Roman" w:cs="Times New Roman"/>
        </w:rPr>
        <w:t xml:space="preserve">CIE-XYZ </w:t>
      </w:r>
      <w:r w:rsidRPr="00C35F18">
        <w:rPr>
          <w:rFonts w:ascii="Times New Roman" w:hAnsi="Times New Roman" w:cs="Times New Roman"/>
        </w:rPr>
        <w:t>系统三刺激值计算公式如下（</w:t>
      </w:r>
      <w:r w:rsidRPr="00C35F18">
        <w:rPr>
          <w:rFonts w:ascii="Times New Roman" w:hAnsi="Times New Roman" w:cs="Times New Roman"/>
        </w:rPr>
        <w:t>CIE, 1932</w:t>
      </w:r>
      <w:r w:rsidRPr="00C35F18">
        <w:rPr>
          <w:rFonts w:ascii="Times New Roman" w:hAnsi="Times New Roman" w:cs="Times New Roman"/>
        </w:rPr>
        <w:t>）：</w:t>
      </w:r>
    </w:p>
    <w:tbl>
      <w:tblPr>
        <w:tblW w:w="5085" w:type="pct"/>
        <w:tblInd w:w="1005" w:type="dxa"/>
        <w:tblLook w:val="04A0" w:firstRow="1" w:lastRow="0" w:firstColumn="1" w:lastColumn="0" w:noHBand="0" w:noVBand="1"/>
      </w:tblPr>
      <w:tblGrid>
        <w:gridCol w:w="5480"/>
        <w:gridCol w:w="2967"/>
      </w:tblGrid>
      <w:tr w:rsidR="009129B5" w:rsidRPr="00C35F18" w:rsidTr="00B9776E">
        <w:trPr>
          <w:trHeight w:val="762"/>
        </w:trPr>
        <w:tc>
          <w:tcPr>
            <w:tcW w:w="3244" w:type="pct"/>
            <w:shd w:val="clear" w:color="auto" w:fill="auto"/>
            <w:vAlign w:val="center"/>
          </w:tcPr>
          <w:p w:rsidR="009129B5" w:rsidRPr="00C35F18" w:rsidRDefault="009129B5" w:rsidP="00B9776E">
            <m:oMath>
              <m:r>
                <w:rPr>
                  <w:rFonts w:ascii="Cambria Math" w:hAnsi="Cambria Math"/>
                </w:rPr>
                <m:t>X=K</m:t>
              </m:r>
              <m:nary>
                <m:naryPr>
                  <m:limLoc m:val="subSup"/>
                  <m:ctrlPr>
                    <w:rPr>
                      <w:rFonts w:ascii="Cambria Math" w:hAnsi="Cambria Math"/>
                    </w:rPr>
                  </m:ctrlPr>
                </m:naryPr>
                <m:sub>
                  <m:r>
                    <w:rPr>
                      <w:rFonts w:ascii="Cambria Math" w:hAnsi="Cambria Math"/>
                    </w:rPr>
                    <m:t>380</m:t>
                  </m:r>
                </m:sub>
                <m:sup>
                  <m:r>
                    <w:rPr>
                      <w:rFonts w:ascii="Cambria Math" w:hAnsi="Cambria Math"/>
                    </w:rPr>
                    <m:t>700</m:t>
                  </m:r>
                </m:sup>
                <m:e>
                  <m:r>
                    <w:rPr>
                      <w:rFonts w:ascii="Cambria Math" w:hAnsi="Cambria Math"/>
                    </w:rPr>
                    <m:t>S</m:t>
                  </m:r>
                  <m:d>
                    <m:dPr>
                      <m:ctrlPr>
                        <w:rPr>
                          <w:rFonts w:ascii="Cambria Math" w:hAnsi="Cambria Math"/>
                        </w:rPr>
                      </m:ctrlPr>
                    </m:dPr>
                    <m:e>
                      <m:r>
                        <m:rPr>
                          <m:sty m:val="p"/>
                        </m:rPr>
                        <w:rPr>
                          <w:rFonts w:ascii="Cambria Math" w:hAnsi="Cambria Math"/>
                        </w:rPr>
                        <m:t>λ</m:t>
                      </m:r>
                    </m:e>
                  </m:d>
                  <m:r>
                    <m:rPr>
                      <m:sty m:val="p"/>
                    </m:rPr>
                    <w:rPr>
                      <w:rFonts w:ascii="Cambria Math" w:hAnsi="Cambria Math"/>
                    </w:rPr>
                    <m:t>*ρ</m:t>
                  </m:r>
                  <m:d>
                    <m:dPr>
                      <m:ctrlPr>
                        <w:rPr>
                          <w:rFonts w:ascii="Cambria Math" w:hAnsi="Cambria Math"/>
                        </w:rPr>
                      </m:ctrlPr>
                    </m:dPr>
                    <m:e>
                      <m:r>
                        <m:rPr>
                          <m:sty m:val="p"/>
                        </m:rPr>
                        <w:rPr>
                          <w:rFonts w:ascii="Cambria Math" w:hAnsi="Cambria Math"/>
                        </w:rPr>
                        <m:t>λ</m:t>
                      </m:r>
                    </m:e>
                  </m:d>
                  <m:r>
                    <m:rPr>
                      <m:sty m:val="p"/>
                    </m:rPr>
                    <w:rPr>
                      <w:rFonts w:ascii="Cambria Math" w:hAnsi="Cambria Math"/>
                    </w:rPr>
                    <m:t>*</m:t>
                  </m:r>
                  <m:acc>
                    <m:accPr>
                      <m:chr m:val="̅"/>
                      <m:ctrlPr>
                        <w:rPr>
                          <w:rFonts w:ascii="Cambria Math" w:hAnsi="Cambria Math"/>
                          <w:i/>
                        </w:rPr>
                      </m:ctrlPr>
                    </m:accPr>
                    <m:e>
                      <m:r>
                        <w:rPr>
                          <w:rFonts w:ascii="Cambria Math" w:hAnsi="Cambria Math"/>
                        </w:rPr>
                        <m:t>x</m:t>
                      </m:r>
                    </m:e>
                  </m:acc>
                </m:e>
              </m:nary>
              <m:d>
                <m:dPr>
                  <m:ctrlPr>
                    <w:rPr>
                      <w:rFonts w:ascii="Cambria Math" w:hAnsi="Cambria Math"/>
                    </w:rPr>
                  </m:ctrlPr>
                </m:dPr>
                <m:e>
                  <m:r>
                    <m:rPr>
                      <m:sty m:val="p"/>
                    </m:rPr>
                    <w:rPr>
                      <w:rFonts w:ascii="Cambria Math" w:hAnsi="Cambria Math"/>
                    </w:rPr>
                    <m:t>λ</m:t>
                  </m:r>
                </m:e>
              </m:d>
              <m:r>
                <w:rPr>
                  <w:rFonts w:ascii="Cambria Math" w:hAnsi="Cambria Math"/>
                </w:rPr>
                <m:t>d</m:t>
              </m:r>
              <m:r>
                <m:rPr>
                  <m:sty m:val="p"/>
                </m:rPr>
                <w:rPr>
                  <w:rFonts w:ascii="Cambria Math" w:hAnsi="Cambria Math"/>
                </w:rPr>
                <m:t>λ</m:t>
              </m:r>
            </m:oMath>
            <w:r w:rsidRPr="00C35F18">
              <w:t xml:space="preserve"> = </w:t>
            </w:r>
            <m:oMath>
              <m:r>
                <w:rPr>
                  <w:rFonts w:ascii="Cambria Math" w:hAnsi="Cambria Math"/>
                </w:rPr>
                <m:t>K</m:t>
              </m:r>
              <m:nary>
                <m:naryPr>
                  <m:limLoc m:val="subSup"/>
                  <m:ctrlPr>
                    <w:rPr>
                      <w:rFonts w:ascii="Cambria Math" w:hAnsi="Cambria Math"/>
                    </w:rPr>
                  </m:ctrlPr>
                </m:naryPr>
                <m:sub>
                  <m:r>
                    <w:rPr>
                      <w:rFonts w:ascii="Cambria Math" w:hAnsi="Cambria Math"/>
                    </w:rPr>
                    <m:t>380</m:t>
                  </m:r>
                </m:sub>
                <m:sup>
                  <m:r>
                    <w:rPr>
                      <w:rFonts w:ascii="Cambria Math" w:hAnsi="Cambria Math"/>
                    </w:rPr>
                    <m:t>700</m:t>
                  </m:r>
                </m:sup>
                <m:e>
                  <m:r>
                    <m:rPr>
                      <m:sty m:val="p"/>
                    </m:rPr>
                    <w:rPr>
                      <w:rFonts w:ascii="Cambria Math" w:hAnsi="Cambria Math"/>
                    </w:rPr>
                    <m:t>φ(λ)*</m:t>
                  </m:r>
                  <m:acc>
                    <m:accPr>
                      <m:chr m:val="̅"/>
                      <m:ctrlPr>
                        <w:rPr>
                          <w:rFonts w:ascii="Cambria Math" w:hAnsi="Cambria Math"/>
                          <w:i/>
                        </w:rPr>
                      </m:ctrlPr>
                    </m:accPr>
                    <m:e>
                      <m:r>
                        <w:rPr>
                          <w:rFonts w:ascii="Cambria Math" w:hAnsi="Cambria Math"/>
                        </w:rPr>
                        <m:t>x</m:t>
                      </m:r>
                    </m:e>
                  </m:acc>
                </m:e>
              </m:nary>
              <m:d>
                <m:dPr>
                  <m:ctrlPr>
                    <w:rPr>
                      <w:rFonts w:ascii="Cambria Math" w:hAnsi="Cambria Math"/>
                    </w:rPr>
                  </m:ctrlPr>
                </m:dPr>
                <m:e>
                  <m:r>
                    <m:rPr>
                      <m:sty m:val="p"/>
                    </m:rPr>
                    <w:rPr>
                      <w:rFonts w:ascii="Cambria Math" w:hAnsi="Cambria Math"/>
                    </w:rPr>
                    <m:t>λ</m:t>
                  </m:r>
                </m:e>
              </m:d>
              <m:r>
                <w:rPr>
                  <w:rFonts w:ascii="Cambria Math" w:hAnsi="Cambria Math"/>
                </w:rPr>
                <m:t>d</m:t>
              </m:r>
              <m:r>
                <m:rPr>
                  <m:sty m:val="p"/>
                </m:rPr>
                <w:rPr>
                  <w:rFonts w:ascii="Cambria Math" w:hAnsi="Cambria Math"/>
                </w:rPr>
                <m:t>λ</m:t>
              </m:r>
            </m:oMath>
          </w:p>
        </w:tc>
        <w:tc>
          <w:tcPr>
            <w:tcW w:w="1756" w:type="pct"/>
            <w:shd w:val="clear" w:color="auto" w:fill="auto"/>
            <w:vAlign w:val="center"/>
          </w:tcPr>
          <w:p w:rsidR="009129B5" w:rsidRPr="00C35F18" w:rsidRDefault="009129B5" w:rsidP="00B9776E">
            <w:r w:rsidRPr="00C35F18">
              <w:t>(1)</w:t>
            </w:r>
            <w:r>
              <w:t xml:space="preserve">     </w:t>
            </w:r>
          </w:p>
        </w:tc>
      </w:tr>
    </w:tbl>
    <w:p w:rsidR="009129B5" w:rsidRPr="00C35F18" w:rsidRDefault="009129B5" w:rsidP="009129B5">
      <w:pPr>
        <w:rPr>
          <w:sz w:val="8"/>
        </w:rPr>
      </w:pPr>
    </w:p>
    <w:tbl>
      <w:tblPr>
        <w:tblW w:w="5084" w:type="pct"/>
        <w:tblInd w:w="1005" w:type="dxa"/>
        <w:tblLook w:val="04A0" w:firstRow="1" w:lastRow="0" w:firstColumn="1" w:lastColumn="0" w:noHBand="0" w:noVBand="1"/>
      </w:tblPr>
      <w:tblGrid>
        <w:gridCol w:w="5481"/>
        <w:gridCol w:w="2965"/>
      </w:tblGrid>
      <w:tr w:rsidR="009129B5" w:rsidRPr="00C35F18" w:rsidTr="00B9776E">
        <w:trPr>
          <w:trHeight w:val="762"/>
        </w:trPr>
        <w:tc>
          <w:tcPr>
            <w:tcW w:w="3245" w:type="pct"/>
            <w:shd w:val="clear" w:color="auto" w:fill="auto"/>
            <w:vAlign w:val="center"/>
          </w:tcPr>
          <w:p w:rsidR="009129B5" w:rsidRPr="00C35F18" w:rsidRDefault="009129B5" w:rsidP="00B9776E">
            <m:oMath>
              <m:r>
                <w:rPr>
                  <w:rFonts w:ascii="Cambria Math" w:hAnsi="Cambria Math"/>
                </w:rPr>
                <m:t>Y=K</m:t>
              </m:r>
              <m:nary>
                <m:naryPr>
                  <m:limLoc m:val="subSup"/>
                  <m:ctrlPr>
                    <w:rPr>
                      <w:rFonts w:ascii="Cambria Math" w:hAnsi="Cambria Math"/>
                    </w:rPr>
                  </m:ctrlPr>
                </m:naryPr>
                <m:sub>
                  <m:r>
                    <w:rPr>
                      <w:rFonts w:ascii="Cambria Math" w:hAnsi="Cambria Math"/>
                    </w:rPr>
                    <m:t>380</m:t>
                  </m:r>
                </m:sub>
                <m:sup>
                  <m:r>
                    <w:rPr>
                      <w:rFonts w:ascii="Cambria Math" w:hAnsi="Cambria Math"/>
                    </w:rPr>
                    <m:t>700</m:t>
                  </m:r>
                </m:sup>
                <m:e>
                  <m:r>
                    <w:rPr>
                      <w:rFonts w:ascii="Cambria Math" w:hAnsi="Cambria Math"/>
                    </w:rPr>
                    <m:t>S</m:t>
                  </m:r>
                  <m:d>
                    <m:dPr>
                      <m:ctrlPr>
                        <w:rPr>
                          <w:rFonts w:ascii="Cambria Math" w:hAnsi="Cambria Math"/>
                        </w:rPr>
                      </m:ctrlPr>
                    </m:dPr>
                    <m:e>
                      <m:r>
                        <m:rPr>
                          <m:sty m:val="p"/>
                        </m:rPr>
                        <w:rPr>
                          <w:rFonts w:ascii="Cambria Math" w:hAnsi="Cambria Math"/>
                        </w:rPr>
                        <m:t>λ</m:t>
                      </m:r>
                    </m:e>
                  </m:d>
                  <m:r>
                    <m:rPr>
                      <m:sty m:val="p"/>
                    </m:rPr>
                    <w:rPr>
                      <w:rFonts w:ascii="Cambria Math" w:hAnsi="Cambria Math"/>
                    </w:rPr>
                    <m:t>*ρ</m:t>
                  </m:r>
                  <m:d>
                    <m:dPr>
                      <m:ctrlPr>
                        <w:rPr>
                          <w:rFonts w:ascii="Cambria Math" w:hAnsi="Cambria Math"/>
                        </w:rPr>
                      </m:ctrlPr>
                    </m:dPr>
                    <m:e>
                      <m:r>
                        <m:rPr>
                          <m:sty m:val="p"/>
                        </m:rPr>
                        <w:rPr>
                          <w:rFonts w:ascii="Cambria Math" w:hAnsi="Cambria Math"/>
                        </w:rPr>
                        <m:t>λ</m:t>
                      </m:r>
                    </m:e>
                  </m:d>
                  <m:r>
                    <m:rPr>
                      <m:sty m:val="p"/>
                    </m:rPr>
                    <w:rPr>
                      <w:rFonts w:ascii="Cambria Math" w:hAnsi="Cambria Math"/>
                    </w:rPr>
                    <m:t>*</m:t>
                  </m:r>
                  <m:acc>
                    <m:accPr>
                      <m:chr m:val="̅"/>
                      <m:ctrlPr>
                        <w:rPr>
                          <w:rFonts w:ascii="Cambria Math" w:hAnsi="Cambria Math"/>
                          <w:i/>
                        </w:rPr>
                      </m:ctrlPr>
                    </m:accPr>
                    <m:e>
                      <m:r>
                        <w:rPr>
                          <w:rFonts w:ascii="Cambria Math" w:hAnsi="Cambria Math"/>
                        </w:rPr>
                        <m:t>y</m:t>
                      </m:r>
                    </m:e>
                  </m:acc>
                </m:e>
              </m:nary>
              <m:d>
                <m:dPr>
                  <m:ctrlPr>
                    <w:rPr>
                      <w:rFonts w:ascii="Cambria Math" w:hAnsi="Cambria Math"/>
                    </w:rPr>
                  </m:ctrlPr>
                </m:dPr>
                <m:e>
                  <m:r>
                    <m:rPr>
                      <m:sty m:val="p"/>
                    </m:rPr>
                    <w:rPr>
                      <w:rFonts w:ascii="Cambria Math" w:hAnsi="Cambria Math"/>
                    </w:rPr>
                    <m:t>λ</m:t>
                  </m:r>
                </m:e>
              </m:d>
              <m:r>
                <w:rPr>
                  <w:rFonts w:ascii="Cambria Math" w:hAnsi="Cambria Math"/>
                </w:rPr>
                <m:t>d</m:t>
              </m:r>
              <m:r>
                <m:rPr>
                  <m:sty m:val="p"/>
                </m:rPr>
                <w:rPr>
                  <w:rFonts w:ascii="Cambria Math" w:hAnsi="Cambria Math"/>
                </w:rPr>
                <m:t>λ</m:t>
              </m:r>
            </m:oMath>
            <w:r w:rsidRPr="00C35F18">
              <w:t xml:space="preserve"> = </w:t>
            </w:r>
            <m:oMath>
              <m:r>
                <w:rPr>
                  <w:rFonts w:ascii="Cambria Math" w:hAnsi="Cambria Math"/>
                </w:rPr>
                <m:t>K</m:t>
              </m:r>
              <m:nary>
                <m:naryPr>
                  <m:limLoc m:val="subSup"/>
                  <m:ctrlPr>
                    <w:rPr>
                      <w:rFonts w:ascii="Cambria Math" w:hAnsi="Cambria Math"/>
                    </w:rPr>
                  </m:ctrlPr>
                </m:naryPr>
                <m:sub>
                  <m:r>
                    <w:rPr>
                      <w:rFonts w:ascii="Cambria Math" w:hAnsi="Cambria Math"/>
                    </w:rPr>
                    <m:t>380</m:t>
                  </m:r>
                </m:sub>
                <m:sup>
                  <m:r>
                    <w:rPr>
                      <w:rFonts w:ascii="Cambria Math" w:hAnsi="Cambria Math"/>
                    </w:rPr>
                    <m:t>700</m:t>
                  </m:r>
                </m:sup>
                <m:e>
                  <m:r>
                    <m:rPr>
                      <m:sty m:val="p"/>
                    </m:rPr>
                    <w:rPr>
                      <w:rFonts w:ascii="Cambria Math" w:hAnsi="Cambria Math"/>
                    </w:rPr>
                    <m:t>φ(λ)*</m:t>
                  </m:r>
                  <m:acc>
                    <m:accPr>
                      <m:chr m:val="̅"/>
                      <m:ctrlPr>
                        <w:rPr>
                          <w:rFonts w:ascii="Cambria Math" w:hAnsi="Cambria Math"/>
                          <w:i/>
                        </w:rPr>
                      </m:ctrlPr>
                    </m:accPr>
                    <m:e>
                      <m:r>
                        <w:rPr>
                          <w:rFonts w:ascii="Cambria Math" w:hAnsi="Cambria Math"/>
                        </w:rPr>
                        <m:t>y</m:t>
                      </m:r>
                    </m:e>
                  </m:acc>
                </m:e>
              </m:nary>
              <m:d>
                <m:dPr>
                  <m:ctrlPr>
                    <w:rPr>
                      <w:rFonts w:ascii="Cambria Math" w:hAnsi="Cambria Math"/>
                    </w:rPr>
                  </m:ctrlPr>
                </m:dPr>
                <m:e>
                  <m:r>
                    <m:rPr>
                      <m:sty m:val="p"/>
                    </m:rPr>
                    <w:rPr>
                      <w:rFonts w:ascii="Cambria Math" w:hAnsi="Cambria Math"/>
                    </w:rPr>
                    <m:t>λ</m:t>
                  </m:r>
                </m:e>
              </m:d>
              <m:r>
                <w:rPr>
                  <w:rFonts w:ascii="Cambria Math" w:hAnsi="Cambria Math"/>
                </w:rPr>
                <m:t>d</m:t>
              </m:r>
              <m:r>
                <m:rPr>
                  <m:sty m:val="p"/>
                </m:rPr>
                <w:rPr>
                  <w:rFonts w:ascii="Cambria Math" w:hAnsi="Cambria Math"/>
                </w:rPr>
                <m:t>λ</m:t>
              </m:r>
            </m:oMath>
          </w:p>
        </w:tc>
        <w:tc>
          <w:tcPr>
            <w:tcW w:w="1755" w:type="pct"/>
            <w:shd w:val="clear" w:color="auto" w:fill="auto"/>
            <w:vAlign w:val="center"/>
          </w:tcPr>
          <w:p w:rsidR="009129B5" w:rsidRPr="00C35F18" w:rsidRDefault="009129B5" w:rsidP="00B9776E">
            <w:r w:rsidRPr="00C35F18">
              <w:t>(</w:t>
            </w:r>
            <w:r>
              <w:t>2</w:t>
            </w:r>
            <w:r w:rsidRPr="00C35F18">
              <w:t>)</w:t>
            </w:r>
          </w:p>
        </w:tc>
      </w:tr>
    </w:tbl>
    <w:p w:rsidR="009129B5" w:rsidRPr="00907569" w:rsidRDefault="009129B5" w:rsidP="009129B5">
      <w:pPr>
        <w:rPr>
          <w:sz w:val="8"/>
        </w:rPr>
      </w:pPr>
    </w:p>
    <w:tbl>
      <w:tblPr>
        <w:tblW w:w="5085" w:type="pct"/>
        <w:tblInd w:w="1005" w:type="dxa"/>
        <w:tblLook w:val="04A0" w:firstRow="1" w:lastRow="0" w:firstColumn="1" w:lastColumn="0" w:noHBand="0" w:noVBand="1"/>
      </w:tblPr>
      <w:tblGrid>
        <w:gridCol w:w="5480"/>
        <w:gridCol w:w="2967"/>
      </w:tblGrid>
      <w:tr w:rsidR="009129B5" w:rsidRPr="00C35F18" w:rsidTr="00B9776E">
        <w:trPr>
          <w:trHeight w:val="762"/>
        </w:trPr>
        <w:tc>
          <w:tcPr>
            <w:tcW w:w="3244" w:type="pct"/>
            <w:shd w:val="clear" w:color="auto" w:fill="auto"/>
            <w:vAlign w:val="center"/>
          </w:tcPr>
          <w:p w:rsidR="009129B5" w:rsidRPr="00C35F18" w:rsidRDefault="009129B5" w:rsidP="00B9776E">
            <m:oMath>
              <m:r>
                <w:rPr>
                  <w:rFonts w:ascii="Cambria Math" w:hAnsi="Cambria Math"/>
                </w:rPr>
                <m:t>Z=K</m:t>
              </m:r>
              <m:nary>
                <m:naryPr>
                  <m:limLoc m:val="subSup"/>
                  <m:ctrlPr>
                    <w:rPr>
                      <w:rFonts w:ascii="Cambria Math" w:hAnsi="Cambria Math"/>
                    </w:rPr>
                  </m:ctrlPr>
                </m:naryPr>
                <m:sub>
                  <m:r>
                    <w:rPr>
                      <w:rFonts w:ascii="Cambria Math" w:hAnsi="Cambria Math"/>
                    </w:rPr>
                    <m:t>380</m:t>
                  </m:r>
                </m:sub>
                <m:sup>
                  <m:r>
                    <w:rPr>
                      <w:rFonts w:ascii="Cambria Math" w:hAnsi="Cambria Math"/>
                    </w:rPr>
                    <m:t>700</m:t>
                  </m:r>
                </m:sup>
                <m:e>
                  <m:r>
                    <w:rPr>
                      <w:rFonts w:ascii="Cambria Math" w:hAnsi="Cambria Math"/>
                    </w:rPr>
                    <m:t>S</m:t>
                  </m:r>
                  <m:d>
                    <m:dPr>
                      <m:ctrlPr>
                        <w:rPr>
                          <w:rFonts w:ascii="Cambria Math" w:hAnsi="Cambria Math"/>
                        </w:rPr>
                      </m:ctrlPr>
                    </m:dPr>
                    <m:e>
                      <m:r>
                        <m:rPr>
                          <m:sty m:val="p"/>
                        </m:rPr>
                        <w:rPr>
                          <w:rFonts w:ascii="Cambria Math" w:hAnsi="Cambria Math"/>
                        </w:rPr>
                        <m:t>λ</m:t>
                      </m:r>
                    </m:e>
                  </m:d>
                  <m:r>
                    <m:rPr>
                      <m:sty m:val="p"/>
                    </m:rPr>
                    <w:rPr>
                      <w:rFonts w:ascii="Cambria Math" w:hAnsi="Cambria Math"/>
                    </w:rPr>
                    <m:t>*ρ</m:t>
                  </m:r>
                  <m:d>
                    <m:dPr>
                      <m:ctrlPr>
                        <w:rPr>
                          <w:rFonts w:ascii="Cambria Math" w:hAnsi="Cambria Math"/>
                        </w:rPr>
                      </m:ctrlPr>
                    </m:dPr>
                    <m:e>
                      <m:r>
                        <m:rPr>
                          <m:sty m:val="p"/>
                        </m:rPr>
                        <w:rPr>
                          <w:rFonts w:ascii="Cambria Math" w:hAnsi="Cambria Math"/>
                        </w:rPr>
                        <m:t>λ</m:t>
                      </m:r>
                    </m:e>
                  </m:d>
                  <m:r>
                    <m:rPr>
                      <m:sty m:val="p"/>
                    </m:rPr>
                    <w:rPr>
                      <w:rFonts w:ascii="Cambria Math" w:hAnsi="Cambria Math"/>
                    </w:rPr>
                    <m:t>*</m:t>
                  </m:r>
                  <m:acc>
                    <m:accPr>
                      <m:chr m:val="̅"/>
                      <m:ctrlPr>
                        <w:rPr>
                          <w:rFonts w:ascii="Cambria Math" w:hAnsi="Cambria Math"/>
                          <w:i/>
                        </w:rPr>
                      </m:ctrlPr>
                    </m:accPr>
                    <m:e>
                      <m:r>
                        <w:rPr>
                          <w:rFonts w:ascii="Cambria Math" w:hAnsi="Cambria Math"/>
                        </w:rPr>
                        <m:t>z</m:t>
                      </m:r>
                    </m:e>
                  </m:acc>
                </m:e>
              </m:nary>
              <m:d>
                <m:dPr>
                  <m:ctrlPr>
                    <w:rPr>
                      <w:rFonts w:ascii="Cambria Math" w:hAnsi="Cambria Math"/>
                    </w:rPr>
                  </m:ctrlPr>
                </m:dPr>
                <m:e>
                  <m:r>
                    <m:rPr>
                      <m:sty m:val="p"/>
                    </m:rPr>
                    <w:rPr>
                      <w:rFonts w:ascii="Cambria Math" w:hAnsi="Cambria Math"/>
                    </w:rPr>
                    <m:t>λ</m:t>
                  </m:r>
                </m:e>
              </m:d>
              <m:r>
                <w:rPr>
                  <w:rFonts w:ascii="Cambria Math" w:hAnsi="Cambria Math"/>
                </w:rPr>
                <m:t>d</m:t>
              </m:r>
              <m:r>
                <m:rPr>
                  <m:sty m:val="p"/>
                </m:rPr>
                <w:rPr>
                  <w:rFonts w:ascii="Cambria Math" w:hAnsi="Cambria Math"/>
                </w:rPr>
                <m:t>λ</m:t>
              </m:r>
            </m:oMath>
            <w:r w:rsidRPr="00C35F18">
              <w:t xml:space="preserve"> = </w:t>
            </w:r>
            <m:oMath>
              <m:r>
                <w:rPr>
                  <w:rFonts w:ascii="Cambria Math" w:hAnsi="Cambria Math"/>
                </w:rPr>
                <m:t>K</m:t>
              </m:r>
              <m:nary>
                <m:naryPr>
                  <m:limLoc m:val="subSup"/>
                  <m:ctrlPr>
                    <w:rPr>
                      <w:rFonts w:ascii="Cambria Math" w:hAnsi="Cambria Math"/>
                    </w:rPr>
                  </m:ctrlPr>
                </m:naryPr>
                <m:sub>
                  <m:r>
                    <w:rPr>
                      <w:rFonts w:ascii="Cambria Math" w:hAnsi="Cambria Math"/>
                    </w:rPr>
                    <m:t>380</m:t>
                  </m:r>
                </m:sub>
                <m:sup>
                  <m:r>
                    <w:rPr>
                      <w:rFonts w:ascii="Cambria Math" w:hAnsi="Cambria Math"/>
                    </w:rPr>
                    <m:t>700</m:t>
                  </m:r>
                </m:sup>
                <m:e>
                  <m:r>
                    <m:rPr>
                      <m:sty m:val="p"/>
                    </m:rPr>
                    <w:rPr>
                      <w:rFonts w:ascii="Cambria Math" w:hAnsi="Cambria Math"/>
                    </w:rPr>
                    <m:t>φ(λ)*</m:t>
                  </m:r>
                </m:e>
              </m:nary>
              <m:acc>
                <m:accPr>
                  <m:chr m:val="̅"/>
                  <m:ctrlPr>
                    <w:rPr>
                      <w:rFonts w:ascii="Cambria Math" w:hAnsi="Cambria Math"/>
                      <w:i/>
                    </w:rPr>
                  </m:ctrlPr>
                </m:accPr>
                <m:e>
                  <m:r>
                    <w:rPr>
                      <w:rFonts w:ascii="Cambria Math" w:hAnsi="Cambria Math"/>
                    </w:rPr>
                    <m:t>z</m:t>
                  </m:r>
                </m:e>
              </m:acc>
              <m:d>
                <m:dPr>
                  <m:ctrlPr>
                    <w:rPr>
                      <w:rFonts w:ascii="Cambria Math" w:hAnsi="Cambria Math"/>
                    </w:rPr>
                  </m:ctrlPr>
                </m:dPr>
                <m:e>
                  <m:r>
                    <m:rPr>
                      <m:sty m:val="p"/>
                    </m:rPr>
                    <w:rPr>
                      <w:rFonts w:ascii="Cambria Math" w:hAnsi="Cambria Math"/>
                    </w:rPr>
                    <m:t>λ</m:t>
                  </m:r>
                </m:e>
              </m:d>
              <m:r>
                <w:rPr>
                  <w:rFonts w:ascii="Cambria Math" w:hAnsi="Cambria Math"/>
                </w:rPr>
                <m:t>d</m:t>
              </m:r>
              <m:r>
                <m:rPr>
                  <m:sty m:val="p"/>
                </m:rPr>
                <w:rPr>
                  <w:rFonts w:ascii="Cambria Math" w:hAnsi="Cambria Math"/>
                </w:rPr>
                <m:t>λ</m:t>
              </m:r>
            </m:oMath>
          </w:p>
        </w:tc>
        <w:tc>
          <w:tcPr>
            <w:tcW w:w="1756" w:type="pct"/>
            <w:shd w:val="clear" w:color="auto" w:fill="auto"/>
            <w:vAlign w:val="center"/>
          </w:tcPr>
          <w:p w:rsidR="009129B5" w:rsidRPr="00C35F18" w:rsidRDefault="009129B5" w:rsidP="00B9776E">
            <w:r w:rsidRPr="00C35F18">
              <w:t>(3)</w:t>
            </w:r>
            <w:r>
              <w:t xml:space="preserve">       </w:t>
            </w:r>
          </w:p>
        </w:tc>
      </w:tr>
    </w:tbl>
    <w:p w:rsidR="009129B5" w:rsidRPr="009129B5" w:rsidRDefault="009129B5" w:rsidP="009129B5">
      <w:pPr>
        <w:pStyle w:val="12"/>
        <w:ind w:firstLine="440"/>
        <w:rPr>
          <w:rFonts w:ascii="Times New Roman" w:hAnsi="Times New Roman" w:cs="Times New Roman"/>
          <w:sz w:val="22"/>
        </w:rPr>
      </w:pPr>
      <w:r w:rsidRPr="009129B5">
        <w:rPr>
          <w:rFonts w:ascii="Times New Roman" w:hAnsi="Times New Roman" w:cs="Times New Roman"/>
          <w:sz w:val="22"/>
        </w:rPr>
        <w:t>式中</w:t>
      </w:r>
      <w:r w:rsidRPr="009129B5">
        <w:rPr>
          <w:rFonts w:ascii="Times New Roman" w:hAnsi="Times New Roman" w:cs="Times New Roman"/>
          <w:sz w:val="22"/>
        </w:rPr>
        <w:t xml:space="preserve"> K=100/ </w:t>
      </w:r>
      <m:oMath>
        <m:nary>
          <m:naryPr>
            <m:limLoc m:val="subSup"/>
            <m:ctrlPr>
              <w:rPr>
                <w:rFonts w:ascii="Cambria Math" w:hAnsi="Cambria Math" w:cs="Times New Roman"/>
                <w:sz w:val="22"/>
              </w:rPr>
            </m:ctrlPr>
          </m:naryPr>
          <m:sub>
            <m:r>
              <w:rPr>
                <w:rFonts w:ascii="Cambria Math" w:hAnsi="Cambria Math" w:cs="Times New Roman"/>
                <w:sz w:val="22"/>
              </w:rPr>
              <m:t>380</m:t>
            </m:r>
          </m:sub>
          <m:sup>
            <m:r>
              <w:rPr>
                <w:rFonts w:ascii="Cambria Math" w:hAnsi="Cambria Math" w:cs="Times New Roman"/>
                <w:sz w:val="22"/>
              </w:rPr>
              <m:t>700</m:t>
            </m:r>
          </m:sup>
          <m:e>
            <m:r>
              <w:rPr>
                <w:rFonts w:ascii="Cambria Math" w:hAnsi="Cambria Math" w:cs="Times New Roman"/>
                <w:sz w:val="22"/>
              </w:rPr>
              <m:t>S</m:t>
            </m:r>
            <m:d>
              <m:dPr>
                <m:ctrlPr>
                  <w:rPr>
                    <w:rFonts w:ascii="Cambria Math" w:hAnsi="Cambria Math" w:cs="Times New Roman"/>
                    <w:sz w:val="22"/>
                  </w:rPr>
                </m:ctrlPr>
              </m:dPr>
              <m:e>
                <m:r>
                  <m:rPr>
                    <m:sty m:val="p"/>
                  </m:rPr>
                  <w:rPr>
                    <w:rFonts w:ascii="Cambria Math" w:hAnsi="Cambria Math" w:cs="Times New Roman"/>
                    <w:sz w:val="22"/>
                  </w:rPr>
                  <m:t>λ</m:t>
                </m:r>
              </m:e>
            </m:d>
            <m:r>
              <m:rPr>
                <m:sty m:val="p"/>
              </m:rPr>
              <w:rPr>
                <w:rFonts w:ascii="Cambria Math" w:hAnsi="Cambria Math" w:cs="Times New Roman"/>
                <w:sz w:val="22"/>
              </w:rPr>
              <m:t>*</m:t>
            </m:r>
            <m:acc>
              <m:accPr>
                <m:chr m:val="̅"/>
                <m:ctrlPr>
                  <w:rPr>
                    <w:rFonts w:ascii="Cambria Math" w:hAnsi="Cambria Math" w:cs="Times New Roman"/>
                    <w:i/>
                    <w:sz w:val="22"/>
                  </w:rPr>
                </m:ctrlPr>
              </m:accPr>
              <m:e>
                <m:r>
                  <w:rPr>
                    <w:rFonts w:ascii="Cambria Math" w:hAnsi="Cambria Math" w:cs="Times New Roman"/>
                    <w:sz w:val="22"/>
                  </w:rPr>
                  <m:t>y</m:t>
                </m:r>
              </m:e>
            </m:acc>
          </m:e>
        </m:nary>
      </m:oMath>
      <w:r w:rsidRPr="009129B5">
        <w:rPr>
          <w:rFonts w:ascii="Times New Roman" w:hAnsi="Times New Roman" w:cs="Times New Roman"/>
          <w:sz w:val="22"/>
        </w:rPr>
        <w:t>；</w:t>
      </w:r>
      <w:r w:rsidRPr="009129B5">
        <w:rPr>
          <w:rFonts w:ascii="Times New Roman" w:hAnsi="Times New Roman" w:cs="Times New Roman"/>
          <w:sz w:val="22"/>
        </w:rPr>
        <w:t>S(λ)</w:t>
      </w:r>
      <w:r w:rsidRPr="009129B5">
        <w:rPr>
          <w:rFonts w:ascii="Times New Roman" w:hAnsi="Times New Roman" w:cs="Times New Roman"/>
          <w:sz w:val="22"/>
        </w:rPr>
        <w:t>设定为常数</w:t>
      </w:r>
      <w:r w:rsidRPr="009129B5">
        <w:rPr>
          <w:rFonts w:ascii="Times New Roman" w:hAnsi="Times New Roman" w:cs="Times New Roman"/>
          <w:sz w:val="22"/>
        </w:rPr>
        <w:t>1</w:t>
      </w:r>
      <w:r w:rsidRPr="009129B5">
        <w:rPr>
          <w:rFonts w:ascii="Times New Roman" w:hAnsi="Times New Roman" w:cs="Times New Roman"/>
          <w:sz w:val="22"/>
        </w:rPr>
        <w:t>；</w:t>
      </w:r>
      <w:r w:rsidRPr="009129B5">
        <w:rPr>
          <w:rFonts w:ascii="Times New Roman" w:hAnsi="Times New Roman" w:cs="Times New Roman"/>
          <w:sz w:val="22"/>
        </w:rPr>
        <w:t>ρ(λ)</w:t>
      </w:r>
      <w:r w:rsidRPr="009129B5">
        <w:rPr>
          <w:rFonts w:ascii="Times New Roman" w:hAnsi="Times New Roman" w:cs="Times New Roman"/>
          <w:sz w:val="22"/>
        </w:rPr>
        <w:t>指物体的光谱反射率，可以从遥感影像中获取；</w:t>
      </w:r>
      <w:r w:rsidRPr="009129B5">
        <w:rPr>
          <w:rFonts w:ascii="Times New Roman" w:hAnsi="Times New Roman" w:cs="Times New Roman"/>
          <w:sz w:val="22"/>
        </w:rPr>
        <w:t>φ(λ)</w:t>
      </w:r>
      <w:r w:rsidRPr="009129B5">
        <w:rPr>
          <w:rFonts w:ascii="Times New Roman" w:hAnsi="Times New Roman" w:cs="Times New Roman"/>
          <w:sz w:val="22"/>
        </w:rPr>
        <w:t>指物体的反射光谱；</w:t>
      </w:r>
      <w:r w:rsidRPr="009129B5">
        <w:rPr>
          <w:rFonts w:ascii="Times New Roman" w:hAnsi="Times New Roman" w:cs="Times New Roman"/>
          <w:sz w:val="22"/>
        </w:rPr>
        <w:t xml:space="preserve"> </w:t>
      </w:r>
      <w:r w:rsidRPr="009129B5">
        <w:rPr>
          <w:rFonts w:ascii="Times New Roman" w:hAnsi="Times New Roman" w:cs="Times New Roman"/>
          <w:position w:val="-6"/>
          <w:sz w:val="22"/>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2.9pt" o:ole="">
            <v:imagedata r:id="rId17" o:title=""/>
          </v:shape>
          <o:OLEObject Type="Embed" ProgID="Equation.DSMT4" ShapeID="_x0000_i1025" DrawAspect="Content" ObjectID="_1646549044" r:id="rId18"/>
        </w:object>
      </w:r>
      <w:r w:rsidRPr="009129B5">
        <w:rPr>
          <w:rFonts w:ascii="Times New Roman" w:hAnsi="Times New Roman" w:cs="Times New Roman"/>
          <w:sz w:val="22"/>
        </w:rPr>
        <w:t xml:space="preserve"> (λ)</w:t>
      </w:r>
      <w:r w:rsidRPr="009129B5">
        <w:rPr>
          <w:rFonts w:ascii="Times New Roman" w:hAnsi="Times New Roman" w:cs="Times New Roman"/>
          <w:sz w:val="22"/>
        </w:rPr>
        <w:t>、</w:t>
      </w:r>
      <w:r w:rsidRPr="009129B5">
        <w:rPr>
          <w:rFonts w:ascii="Times New Roman" w:hAnsi="Times New Roman" w:cs="Times New Roman"/>
          <w:position w:val="-10"/>
          <w:sz w:val="22"/>
        </w:rPr>
        <w:object w:dxaOrig="220" w:dyaOrig="300">
          <v:shape id="_x0000_i1026" type="#_x0000_t75" style="width:11.1pt;height:15pt" o:ole="">
            <v:imagedata r:id="rId19" o:title=""/>
          </v:shape>
          <o:OLEObject Type="Embed" ProgID="Equation.DSMT4" ShapeID="_x0000_i1026" DrawAspect="Content" ObjectID="_1646549045" r:id="rId20"/>
        </w:object>
      </w:r>
      <w:r w:rsidRPr="009129B5">
        <w:rPr>
          <w:rFonts w:ascii="Times New Roman" w:hAnsi="Times New Roman" w:cs="Times New Roman"/>
          <w:sz w:val="22"/>
        </w:rPr>
        <w:t xml:space="preserve"> (λ)</w:t>
      </w:r>
      <w:r w:rsidRPr="009129B5">
        <w:rPr>
          <w:rFonts w:ascii="Times New Roman" w:hAnsi="Times New Roman" w:cs="Times New Roman"/>
          <w:sz w:val="22"/>
        </w:rPr>
        <w:t>、</w:t>
      </w:r>
      <w:r w:rsidRPr="009129B5">
        <w:rPr>
          <w:rFonts w:ascii="Times New Roman" w:hAnsi="Times New Roman" w:cs="Times New Roman"/>
          <w:position w:val="-4"/>
          <w:sz w:val="22"/>
        </w:rPr>
        <w:object w:dxaOrig="220" w:dyaOrig="240">
          <v:shape id="_x0000_i1027" type="#_x0000_t75" style="width:11.1pt;height:11.1pt" o:ole="">
            <v:imagedata r:id="rId21" o:title=""/>
          </v:shape>
          <o:OLEObject Type="Embed" ProgID="Equation.DSMT4" ShapeID="_x0000_i1027" DrawAspect="Content" ObjectID="_1646549046" r:id="rId22"/>
        </w:object>
      </w:r>
      <w:r w:rsidRPr="009129B5">
        <w:rPr>
          <w:rFonts w:ascii="Times New Roman" w:hAnsi="Times New Roman" w:cs="Times New Roman"/>
          <w:sz w:val="22"/>
        </w:rPr>
        <w:t xml:space="preserve"> (λ)</w:t>
      </w:r>
      <w:r w:rsidRPr="009129B5">
        <w:rPr>
          <w:rFonts w:ascii="Times New Roman" w:hAnsi="Times New Roman" w:cs="Times New Roman"/>
          <w:sz w:val="22"/>
        </w:rPr>
        <w:t>是</w:t>
      </w:r>
      <w:r w:rsidRPr="009129B5">
        <w:rPr>
          <w:rFonts w:ascii="Times New Roman" w:hAnsi="Times New Roman" w:cs="Times New Roman"/>
          <w:sz w:val="22"/>
        </w:rPr>
        <w:t xml:space="preserve"> CIE </w:t>
      </w:r>
      <w:r w:rsidRPr="009129B5">
        <w:rPr>
          <w:rFonts w:ascii="Times New Roman" w:hAnsi="Times New Roman" w:cs="Times New Roman"/>
          <w:sz w:val="22"/>
        </w:rPr>
        <w:t>规定的颜色匹配函数。</w:t>
      </w:r>
    </w:p>
    <w:p w:rsidR="009129B5" w:rsidRPr="009129B5" w:rsidRDefault="009129B5" w:rsidP="009129B5">
      <w:pPr>
        <w:autoSpaceDE w:val="0"/>
        <w:autoSpaceDN w:val="0"/>
        <w:adjustRightInd w:val="0"/>
        <w:spacing w:line="360" w:lineRule="exact"/>
        <w:ind w:firstLineChars="200" w:firstLine="440"/>
        <w:jc w:val="left"/>
        <w:rPr>
          <w:sz w:val="22"/>
          <w:szCs w:val="21"/>
        </w:rPr>
      </w:pPr>
      <w:r w:rsidRPr="009129B5">
        <w:rPr>
          <w:rFonts w:hint="eastAsia"/>
          <w:sz w:val="22"/>
          <w:szCs w:val="21"/>
        </w:rPr>
        <w:t>应用到高分辨率遥感数据时，则需要将高分影像的</w:t>
      </w:r>
      <w:r w:rsidRPr="009129B5">
        <w:rPr>
          <w:sz w:val="22"/>
          <w:szCs w:val="21"/>
        </w:rPr>
        <w:t xml:space="preserve"> R</w:t>
      </w:r>
      <w:r w:rsidRPr="009129B5">
        <w:rPr>
          <w:sz w:val="22"/>
          <w:szCs w:val="21"/>
        </w:rPr>
        <w:t>，</w:t>
      </w:r>
      <w:r w:rsidRPr="009129B5">
        <w:rPr>
          <w:sz w:val="22"/>
          <w:szCs w:val="21"/>
        </w:rPr>
        <w:t>G</w:t>
      </w:r>
      <w:r w:rsidRPr="009129B5">
        <w:rPr>
          <w:sz w:val="22"/>
          <w:szCs w:val="21"/>
        </w:rPr>
        <w:t>，</w:t>
      </w:r>
      <w:r w:rsidRPr="009129B5">
        <w:rPr>
          <w:sz w:val="22"/>
          <w:szCs w:val="21"/>
        </w:rPr>
        <w:t xml:space="preserve">B </w:t>
      </w:r>
      <w:r w:rsidRPr="009129B5">
        <w:rPr>
          <w:sz w:val="22"/>
          <w:szCs w:val="21"/>
        </w:rPr>
        <w:t>三个波段的</w:t>
      </w:r>
      <w:r w:rsidRPr="009129B5">
        <w:rPr>
          <w:sz w:val="22"/>
          <w:szCs w:val="21"/>
        </w:rPr>
        <w:t>Rrs</w:t>
      </w:r>
      <w:r w:rsidRPr="009129B5">
        <w:rPr>
          <w:sz w:val="22"/>
          <w:szCs w:val="21"/>
        </w:rPr>
        <w:t>值作为色度系统的红绿蓝三原色，将其合成的真彩色图像作为</w:t>
      </w:r>
      <w:r w:rsidRPr="009129B5">
        <w:rPr>
          <w:rFonts w:hint="eastAsia"/>
          <w:sz w:val="22"/>
          <w:szCs w:val="21"/>
        </w:rPr>
        <w:t>实际颜色，利用</w:t>
      </w:r>
      <w:r w:rsidRPr="009129B5">
        <w:rPr>
          <w:sz w:val="22"/>
          <w:szCs w:val="21"/>
        </w:rPr>
        <w:t xml:space="preserve"> CIE </w:t>
      </w:r>
      <w:r w:rsidRPr="009129B5">
        <w:rPr>
          <w:sz w:val="22"/>
          <w:szCs w:val="21"/>
        </w:rPr>
        <w:t>色度系统中的三原色</w:t>
      </w:r>
      <w:r w:rsidRPr="009129B5">
        <w:rPr>
          <w:sz w:val="22"/>
          <w:szCs w:val="21"/>
        </w:rPr>
        <w:t xml:space="preserve"> RGB </w:t>
      </w:r>
      <w:r w:rsidRPr="009129B5">
        <w:rPr>
          <w:sz w:val="22"/>
          <w:szCs w:val="21"/>
        </w:rPr>
        <w:t>与三刺激值</w:t>
      </w:r>
      <w:r w:rsidRPr="009129B5">
        <w:rPr>
          <w:sz w:val="22"/>
          <w:szCs w:val="21"/>
        </w:rPr>
        <w:t xml:space="preserve"> XYZ </w:t>
      </w:r>
      <w:r w:rsidRPr="009129B5">
        <w:rPr>
          <w:sz w:val="22"/>
          <w:szCs w:val="21"/>
        </w:rPr>
        <w:t>之间的转换关系</w:t>
      </w:r>
      <w:r w:rsidRPr="009129B5">
        <w:rPr>
          <w:rFonts w:hint="eastAsia"/>
          <w:sz w:val="22"/>
          <w:szCs w:val="21"/>
        </w:rPr>
        <w:t>（公式</w:t>
      </w:r>
      <w:r w:rsidRPr="009129B5">
        <w:rPr>
          <w:sz w:val="22"/>
          <w:szCs w:val="21"/>
        </w:rPr>
        <w:t>4</w:t>
      </w:r>
      <w:r w:rsidRPr="009129B5">
        <w:rPr>
          <w:sz w:val="22"/>
          <w:szCs w:val="21"/>
        </w:rPr>
        <w:t>）计算得到</w:t>
      </w:r>
      <w:r w:rsidRPr="009129B5">
        <w:rPr>
          <w:sz w:val="22"/>
          <w:szCs w:val="21"/>
        </w:rPr>
        <w:t xml:space="preserve"> R</w:t>
      </w:r>
      <w:r w:rsidRPr="009129B5">
        <w:rPr>
          <w:sz w:val="22"/>
          <w:szCs w:val="21"/>
        </w:rPr>
        <w:t>，</w:t>
      </w:r>
      <w:r w:rsidRPr="009129B5">
        <w:rPr>
          <w:sz w:val="22"/>
          <w:szCs w:val="21"/>
        </w:rPr>
        <w:t>G</w:t>
      </w:r>
      <w:r w:rsidRPr="009129B5">
        <w:rPr>
          <w:sz w:val="22"/>
          <w:szCs w:val="21"/>
        </w:rPr>
        <w:t>，</w:t>
      </w:r>
      <w:r w:rsidRPr="009129B5">
        <w:rPr>
          <w:sz w:val="22"/>
          <w:szCs w:val="21"/>
        </w:rPr>
        <w:t xml:space="preserve">B </w:t>
      </w:r>
      <w:r w:rsidRPr="009129B5">
        <w:rPr>
          <w:sz w:val="22"/>
          <w:szCs w:val="21"/>
        </w:rPr>
        <w:t>波段图像对应的颜色三刺激值</w:t>
      </w:r>
      <w:r w:rsidRPr="009129B5">
        <w:rPr>
          <w:rFonts w:hint="eastAsia"/>
          <w:sz w:val="22"/>
          <w:szCs w:val="21"/>
        </w:rPr>
        <w:t>:</w:t>
      </w:r>
    </w:p>
    <w:p w:rsidR="009129B5" w:rsidRDefault="009129B5" w:rsidP="009129B5">
      <w:pPr>
        <w:autoSpaceDE w:val="0"/>
        <w:autoSpaceDN w:val="0"/>
        <w:adjustRightInd w:val="0"/>
        <w:spacing w:line="360" w:lineRule="exact"/>
        <w:jc w:val="center"/>
        <w:rPr>
          <w:szCs w:val="21"/>
        </w:rPr>
      </w:pPr>
      <w:r w:rsidRPr="0010591B">
        <w:rPr>
          <w:rFonts w:hint="eastAsia"/>
          <w:b/>
          <w:szCs w:val="21"/>
        </w:rPr>
        <w:t>X</w:t>
      </w:r>
      <w:r>
        <w:rPr>
          <w:rFonts w:hint="eastAsia"/>
          <w:szCs w:val="21"/>
        </w:rPr>
        <w:t>=</w:t>
      </w:r>
      <w:r>
        <w:rPr>
          <w:szCs w:val="21"/>
        </w:rPr>
        <w:t>2.7689</w:t>
      </w:r>
      <w:r w:rsidRPr="0010591B">
        <w:rPr>
          <w:b/>
          <w:szCs w:val="21"/>
        </w:rPr>
        <w:t>R</w:t>
      </w:r>
      <w:r>
        <w:rPr>
          <w:rFonts w:hint="eastAsia"/>
          <w:szCs w:val="21"/>
        </w:rPr>
        <w:t>+</w:t>
      </w:r>
      <w:r>
        <w:rPr>
          <w:szCs w:val="21"/>
        </w:rPr>
        <w:t>1.7517</w:t>
      </w:r>
      <w:r w:rsidRPr="0010591B">
        <w:rPr>
          <w:b/>
          <w:szCs w:val="21"/>
        </w:rPr>
        <w:t>G</w:t>
      </w:r>
      <w:r>
        <w:rPr>
          <w:rFonts w:hint="eastAsia"/>
          <w:szCs w:val="21"/>
        </w:rPr>
        <w:t>+</w:t>
      </w:r>
      <w:r>
        <w:rPr>
          <w:szCs w:val="21"/>
        </w:rPr>
        <w:t>1.1302</w:t>
      </w:r>
      <w:r w:rsidRPr="0010591B">
        <w:rPr>
          <w:b/>
          <w:szCs w:val="21"/>
        </w:rPr>
        <w:t>B</w:t>
      </w:r>
    </w:p>
    <w:p w:rsidR="009129B5" w:rsidRDefault="009129B5" w:rsidP="009129B5">
      <w:pPr>
        <w:autoSpaceDE w:val="0"/>
        <w:autoSpaceDN w:val="0"/>
        <w:adjustRightInd w:val="0"/>
        <w:spacing w:line="360" w:lineRule="exact"/>
        <w:jc w:val="center"/>
        <w:rPr>
          <w:szCs w:val="21"/>
        </w:rPr>
      </w:pPr>
      <w:r w:rsidRPr="0010591B">
        <w:rPr>
          <w:b/>
          <w:szCs w:val="21"/>
        </w:rPr>
        <w:t>Y</w:t>
      </w:r>
      <w:r>
        <w:rPr>
          <w:rFonts w:hint="eastAsia"/>
          <w:szCs w:val="21"/>
        </w:rPr>
        <w:t>=</w:t>
      </w:r>
      <w:r>
        <w:rPr>
          <w:szCs w:val="21"/>
        </w:rPr>
        <w:t>1.0000</w:t>
      </w:r>
      <w:r w:rsidRPr="0010591B">
        <w:rPr>
          <w:b/>
          <w:szCs w:val="21"/>
        </w:rPr>
        <w:t>R</w:t>
      </w:r>
      <w:r>
        <w:rPr>
          <w:szCs w:val="21"/>
        </w:rPr>
        <w:t>+4.5607</w:t>
      </w:r>
      <w:r w:rsidRPr="0010591B">
        <w:rPr>
          <w:b/>
          <w:szCs w:val="21"/>
        </w:rPr>
        <w:t>G</w:t>
      </w:r>
      <w:r>
        <w:rPr>
          <w:szCs w:val="21"/>
        </w:rPr>
        <w:t>+0.0601</w:t>
      </w:r>
      <w:r w:rsidRPr="0010591B">
        <w:rPr>
          <w:b/>
          <w:szCs w:val="21"/>
        </w:rPr>
        <w:t>B</w:t>
      </w:r>
    </w:p>
    <w:p w:rsidR="009129B5" w:rsidRDefault="009129B5" w:rsidP="009129B5">
      <w:pPr>
        <w:autoSpaceDE w:val="0"/>
        <w:autoSpaceDN w:val="0"/>
        <w:adjustRightInd w:val="0"/>
        <w:spacing w:line="360" w:lineRule="exact"/>
        <w:jc w:val="center"/>
        <w:rPr>
          <w:szCs w:val="21"/>
        </w:rPr>
      </w:pPr>
      <w:r>
        <w:rPr>
          <w:szCs w:val="21"/>
        </w:rPr>
        <w:t xml:space="preserve">                          </w:t>
      </w:r>
      <w:r w:rsidRPr="0010591B">
        <w:rPr>
          <w:rFonts w:hint="eastAsia"/>
          <w:b/>
          <w:szCs w:val="21"/>
        </w:rPr>
        <w:t>Z</w:t>
      </w:r>
      <w:r>
        <w:rPr>
          <w:szCs w:val="21"/>
        </w:rPr>
        <w:t>=0.0000</w:t>
      </w:r>
      <w:r w:rsidRPr="0010591B">
        <w:rPr>
          <w:b/>
          <w:szCs w:val="21"/>
        </w:rPr>
        <w:t>R</w:t>
      </w:r>
      <w:r>
        <w:rPr>
          <w:szCs w:val="21"/>
        </w:rPr>
        <w:t>+0.0565</w:t>
      </w:r>
      <w:r w:rsidRPr="0010591B">
        <w:rPr>
          <w:b/>
          <w:szCs w:val="21"/>
        </w:rPr>
        <w:t>G</w:t>
      </w:r>
      <w:r>
        <w:rPr>
          <w:szCs w:val="21"/>
        </w:rPr>
        <w:t>+5.5934</w:t>
      </w:r>
      <w:r w:rsidRPr="0010591B">
        <w:rPr>
          <w:b/>
          <w:szCs w:val="21"/>
        </w:rPr>
        <w:t>B</w:t>
      </w:r>
      <w:r>
        <w:rPr>
          <w:szCs w:val="21"/>
        </w:rPr>
        <w:t xml:space="preserve">                       </w:t>
      </w:r>
      <w:r w:rsidRPr="00387F5E">
        <w:rPr>
          <w:rFonts w:hint="eastAsia"/>
        </w:rPr>
        <w:t>(</w:t>
      </w:r>
      <w:r>
        <w:t>4</w:t>
      </w:r>
      <w:r w:rsidRPr="00387F5E">
        <w:t>)</w:t>
      </w:r>
    </w:p>
    <w:p w:rsidR="009129B5" w:rsidRPr="009129B5" w:rsidRDefault="009129B5" w:rsidP="009129B5">
      <w:pPr>
        <w:autoSpaceDE w:val="0"/>
        <w:autoSpaceDN w:val="0"/>
        <w:adjustRightInd w:val="0"/>
        <w:spacing w:line="360" w:lineRule="exact"/>
        <w:ind w:firstLineChars="200" w:firstLine="440"/>
        <w:jc w:val="left"/>
        <w:rPr>
          <w:sz w:val="22"/>
          <w:szCs w:val="21"/>
        </w:rPr>
      </w:pPr>
      <w:r w:rsidRPr="009129B5">
        <w:rPr>
          <w:rFonts w:hint="eastAsia"/>
          <w:sz w:val="22"/>
          <w:szCs w:val="21"/>
        </w:rPr>
        <w:t>利用</w:t>
      </w:r>
      <w:r w:rsidRPr="009129B5">
        <w:rPr>
          <w:sz w:val="22"/>
          <w:szCs w:val="21"/>
        </w:rPr>
        <w:t xml:space="preserve"> CIE </w:t>
      </w:r>
      <w:r w:rsidRPr="009129B5">
        <w:rPr>
          <w:sz w:val="22"/>
          <w:szCs w:val="21"/>
        </w:rPr>
        <w:t>系统的</w:t>
      </w:r>
      <w:r w:rsidRPr="009129B5">
        <w:rPr>
          <w:sz w:val="22"/>
          <w:szCs w:val="21"/>
        </w:rPr>
        <w:t xml:space="preserve"> R</w:t>
      </w:r>
      <w:r w:rsidRPr="009129B5">
        <w:rPr>
          <w:sz w:val="22"/>
          <w:szCs w:val="21"/>
        </w:rPr>
        <w:t>，</w:t>
      </w:r>
      <w:r w:rsidRPr="009129B5">
        <w:rPr>
          <w:sz w:val="22"/>
          <w:szCs w:val="21"/>
        </w:rPr>
        <w:t>G</w:t>
      </w:r>
      <w:r w:rsidRPr="009129B5">
        <w:rPr>
          <w:sz w:val="22"/>
          <w:szCs w:val="21"/>
        </w:rPr>
        <w:t>，</w:t>
      </w:r>
      <w:r w:rsidRPr="009129B5">
        <w:rPr>
          <w:sz w:val="22"/>
          <w:szCs w:val="21"/>
        </w:rPr>
        <w:t xml:space="preserve">B </w:t>
      </w:r>
      <w:r w:rsidRPr="009129B5">
        <w:rPr>
          <w:sz w:val="22"/>
          <w:szCs w:val="21"/>
        </w:rPr>
        <w:t>向</w:t>
      </w:r>
      <w:r w:rsidRPr="009129B5">
        <w:rPr>
          <w:sz w:val="22"/>
          <w:szCs w:val="21"/>
        </w:rPr>
        <w:t xml:space="preserve"> X</w:t>
      </w:r>
      <w:r w:rsidRPr="009129B5">
        <w:rPr>
          <w:rFonts w:hint="eastAsia"/>
          <w:sz w:val="22"/>
          <w:szCs w:val="21"/>
        </w:rPr>
        <w:t>，</w:t>
      </w:r>
      <w:r w:rsidRPr="009129B5">
        <w:rPr>
          <w:sz w:val="22"/>
          <w:szCs w:val="21"/>
        </w:rPr>
        <w:t>Y</w:t>
      </w:r>
      <w:r w:rsidRPr="009129B5">
        <w:rPr>
          <w:rFonts w:hint="eastAsia"/>
          <w:sz w:val="22"/>
          <w:szCs w:val="21"/>
        </w:rPr>
        <w:t>，</w:t>
      </w:r>
      <w:r w:rsidRPr="009129B5">
        <w:rPr>
          <w:sz w:val="22"/>
          <w:szCs w:val="21"/>
        </w:rPr>
        <w:t>Z</w:t>
      </w:r>
      <w:r w:rsidRPr="009129B5">
        <w:rPr>
          <w:sz w:val="22"/>
          <w:szCs w:val="21"/>
        </w:rPr>
        <w:t>三刺激值转换公式来计算色度角</w:t>
      </w:r>
      <w:r w:rsidRPr="009129B5">
        <w:rPr>
          <w:sz w:val="22"/>
          <w:szCs w:val="21"/>
        </w:rPr>
        <w:t xml:space="preserve"> α </w:t>
      </w:r>
      <w:r w:rsidRPr="009129B5">
        <w:rPr>
          <w:sz w:val="22"/>
          <w:szCs w:val="21"/>
        </w:rPr>
        <w:t>和</w:t>
      </w:r>
      <w:r w:rsidRPr="009129B5">
        <w:rPr>
          <w:sz w:val="22"/>
          <w:szCs w:val="21"/>
        </w:rPr>
        <w:t xml:space="preserve"> FUI </w:t>
      </w:r>
      <w:r w:rsidRPr="009129B5">
        <w:rPr>
          <w:sz w:val="22"/>
          <w:szCs w:val="21"/>
        </w:rPr>
        <w:t>指数。对于</w:t>
      </w:r>
      <w:r w:rsidRPr="009129B5">
        <w:rPr>
          <w:rFonts w:hint="eastAsia"/>
          <w:sz w:val="22"/>
          <w:szCs w:val="21"/>
        </w:rPr>
        <w:t>只有</w:t>
      </w:r>
      <w:r w:rsidRPr="009129B5">
        <w:rPr>
          <w:sz w:val="22"/>
          <w:szCs w:val="21"/>
        </w:rPr>
        <w:t xml:space="preserve"> R</w:t>
      </w:r>
      <w:r w:rsidRPr="009129B5">
        <w:rPr>
          <w:sz w:val="22"/>
          <w:szCs w:val="21"/>
        </w:rPr>
        <w:t>，</w:t>
      </w:r>
      <w:r w:rsidRPr="009129B5">
        <w:rPr>
          <w:sz w:val="22"/>
          <w:szCs w:val="21"/>
        </w:rPr>
        <w:t>G</w:t>
      </w:r>
      <w:r w:rsidRPr="009129B5">
        <w:rPr>
          <w:sz w:val="22"/>
          <w:szCs w:val="21"/>
        </w:rPr>
        <w:t>，</w:t>
      </w:r>
      <w:r w:rsidRPr="009129B5">
        <w:rPr>
          <w:sz w:val="22"/>
          <w:szCs w:val="21"/>
        </w:rPr>
        <w:t xml:space="preserve">B </w:t>
      </w:r>
      <w:r w:rsidRPr="009129B5">
        <w:rPr>
          <w:sz w:val="22"/>
          <w:szCs w:val="21"/>
        </w:rPr>
        <w:t>三个波段的遥感图像，在计算三刺激值</w:t>
      </w:r>
      <w:r w:rsidRPr="009129B5">
        <w:rPr>
          <w:sz w:val="22"/>
          <w:szCs w:val="21"/>
        </w:rPr>
        <w:t xml:space="preserve"> XYZ </w:t>
      </w:r>
      <w:r w:rsidRPr="009129B5">
        <w:rPr>
          <w:sz w:val="22"/>
          <w:szCs w:val="21"/>
        </w:rPr>
        <w:t>时，</w:t>
      </w:r>
      <w:r w:rsidRPr="009129B5">
        <w:rPr>
          <w:sz w:val="22"/>
          <w:szCs w:val="21"/>
        </w:rPr>
        <w:t xml:space="preserve"> R</w:t>
      </w:r>
      <w:r w:rsidRPr="009129B5">
        <w:rPr>
          <w:sz w:val="22"/>
          <w:szCs w:val="21"/>
        </w:rPr>
        <w:t>，</w:t>
      </w:r>
      <w:r w:rsidRPr="009129B5">
        <w:rPr>
          <w:sz w:val="22"/>
          <w:szCs w:val="21"/>
        </w:rPr>
        <w:t>G</w:t>
      </w:r>
      <w:r w:rsidRPr="009129B5">
        <w:rPr>
          <w:sz w:val="22"/>
          <w:szCs w:val="21"/>
        </w:rPr>
        <w:t>，</w:t>
      </w:r>
      <w:r w:rsidRPr="009129B5">
        <w:rPr>
          <w:sz w:val="22"/>
          <w:szCs w:val="21"/>
        </w:rPr>
        <w:t xml:space="preserve">B </w:t>
      </w:r>
      <w:r w:rsidRPr="009129B5">
        <w:rPr>
          <w:sz w:val="22"/>
          <w:szCs w:val="21"/>
        </w:rPr>
        <w:t>波段系数如</w:t>
      </w:r>
      <w:r w:rsidRPr="009129B5">
        <w:rPr>
          <w:rFonts w:hint="eastAsia"/>
          <w:sz w:val="22"/>
          <w:szCs w:val="21"/>
        </w:rPr>
        <w:t>表</w:t>
      </w:r>
      <w:r>
        <w:rPr>
          <w:sz w:val="22"/>
          <w:szCs w:val="21"/>
        </w:rPr>
        <w:t>7</w:t>
      </w:r>
      <w:r w:rsidRPr="009129B5">
        <w:rPr>
          <w:sz w:val="22"/>
          <w:szCs w:val="21"/>
        </w:rPr>
        <w:t>所示</w:t>
      </w:r>
      <w:r w:rsidRPr="009129B5">
        <w:rPr>
          <w:rFonts w:hint="eastAsia"/>
          <w:sz w:val="22"/>
          <w:szCs w:val="21"/>
        </w:rPr>
        <w:t>：</w:t>
      </w:r>
    </w:p>
    <w:p w:rsidR="009129B5" w:rsidRPr="00EC3C1B" w:rsidRDefault="009129B5" w:rsidP="009129B5">
      <w:pPr>
        <w:pStyle w:val="12"/>
        <w:spacing w:beforeLines="50" w:before="156" w:afterLines="50" w:after="156"/>
        <w:ind w:firstLineChars="0" w:firstLine="0"/>
        <w:jc w:val="center"/>
        <w:rPr>
          <w:rFonts w:ascii="Times New Roman" w:hAnsi="Times New Roman" w:cs="Times New Roman"/>
          <w:sz w:val="18"/>
        </w:rPr>
      </w:pPr>
      <w:r w:rsidRPr="00EC3C1B">
        <w:rPr>
          <w:rFonts w:ascii="Times New Roman" w:hAnsi="Times New Roman" w:cs="Times New Roman"/>
          <w:sz w:val="18"/>
        </w:rPr>
        <w:lastRenderedPageBreak/>
        <w:t>表</w:t>
      </w:r>
      <w:r>
        <w:rPr>
          <w:rFonts w:ascii="Times New Roman" w:hAnsi="Times New Roman" w:cs="Times New Roman"/>
          <w:sz w:val="18"/>
        </w:rPr>
        <w:t>7</w:t>
      </w:r>
      <w:r>
        <w:rPr>
          <w:rFonts w:ascii="Times New Roman" w:hAnsi="Times New Roman" w:cs="Times New Roman" w:hint="eastAsia"/>
          <w:sz w:val="18"/>
        </w:rPr>
        <w:t>基于</w:t>
      </w:r>
      <w:r>
        <w:rPr>
          <w:rFonts w:ascii="Times New Roman" w:hAnsi="Times New Roman" w:cs="Times New Roman" w:hint="eastAsia"/>
          <w:sz w:val="18"/>
        </w:rPr>
        <w:t>R</w:t>
      </w:r>
      <w:r>
        <w:rPr>
          <w:rFonts w:ascii="Times New Roman" w:hAnsi="Times New Roman" w:cs="Times New Roman"/>
          <w:sz w:val="18"/>
        </w:rPr>
        <w:t>,G,B</w:t>
      </w:r>
      <w:r>
        <w:rPr>
          <w:rFonts w:ascii="Times New Roman" w:hAnsi="Times New Roman" w:cs="Times New Roman"/>
          <w:sz w:val="18"/>
        </w:rPr>
        <w:t>波段计算</w:t>
      </w:r>
      <w:r>
        <w:rPr>
          <w:rFonts w:ascii="Times New Roman" w:hAnsi="Times New Roman" w:cs="Times New Roman" w:hint="eastAsia"/>
          <w:sz w:val="18"/>
        </w:rPr>
        <w:t>C</w:t>
      </w:r>
      <w:r>
        <w:rPr>
          <w:rFonts w:ascii="Times New Roman" w:hAnsi="Times New Roman" w:cs="Times New Roman"/>
          <w:sz w:val="18"/>
        </w:rPr>
        <w:t>IE-XYZ</w:t>
      </w:r>
      <w:r>
        <w:rPr>
          <w:rFonts w:ascii="Times New Roman" w:hAnsi="Times New Roman" w:cs="Times New Roman"/>
          <w:sz w:val="18"/>
        </w:rPr>
        <w:t>的波段线性求和系数</w:t>
      </w:r>
    </w:p>
    <w:tbl>
      <w:tblPr>
        <w:tblW w:w="5000" w:type="pct"/>
        <w:tblBorders>
          <w:top w:val="single" w:sz="12" w:space="0" w:color="auto"/>
          <w:bottom w:val="single" w:sz="12" w:space="0" w:color="auto"/>
          <w:insideH w:val="single" w:sz="4" w:space="0" w:color="auto"/>
        </w:tblBorders>
        <w:tblLook w:val="04A0" w:firstRow="1" w:lastRow="0" w:firstColumn="1" w:lastColumn="0" w:noHBand="0" w:noVBand="1"/>
      </w:tblPr>
      <w:tblGrid>
        <w:gridCol w:w="2517"/>
        <w:gridCol w:w="1611"/>
        <w:gridCol w:w="1394"/>
        <w:gridCol w:w="1392"/>
        <w:gridCol w:w="1392"/>
      </w:tblGrid>
      <w:tr w:rsidR="009129B5" w:rsidRPr="00AC511E" w:rsidTr="00B9776E">
        <w:trPr>
          <w:trHeight w:val="371"/>
        </w:trPr>
        <w:tc>
          <w:tcPr>
            <w:tcW w:w="1515" w:type="pct"/>
            <w:tcBorders>
              <w:bottom w:val="single" w:sz="4" w:space="0" w:color="auto"/>
            </w:tcBorders>
            <w:shd w:val="clear" w:color="auto" w:fill="auto"/>
            <w:noWrap/>
            <w:vAlign w:val="center"/>
            <w:hideMark/>
          </w:tcPr>
          <w:p w:rsidR="009129B5" w:rsidRPr="008F2C35" w:rsidRDefault="009129B5" w:rsidP="00B9776E">
            <w:pPr>
              <w:widowControl/>
              <w:jc w:val="center"/>
              <w:rPr>
                <w:color w:val="000000"/>
                <w:kern w:val="0"/>
                <w:sz w:val="18"/>
                <w:szCs w:val="18"/>
              </w:rPr>
            </w:pPr>
            <w:r w:rsidRPr="003D758E">
              <w:rPr>
                <w:rFonts w:hint="eastAsia"/>
                <w:color w:val="000000"/>
                <w:kern w:val="0"/>
                <w:sz w:val="18"/>
                <w:szCs w:val="18"/>
              </w:rPr>
              <w:t>λ</w:t>
            </w:r>
            <w:r w:rsidRPr="0070244F">
              <w:rPr>
                <w:rFonts w:hint="eastAsia"/>
                <w:color w:val="000000"/>
                <w:kern w:val="0"/>
                <w:sz w:val="18"/>
                <w:szCs w:val="18"/>
                <w:vertAlign w:val="subscript"/>
              </w:rPr>
              <w:t>i</w:t>
            </w:r>
            <w:r>
              <w:rPr>
                <w:rFonts w:hint="eastAsia"/>
                <w:color w:val="000000"/>
                <w:kern w:val="0"/>
                <w:sz w:val="18"/>
                <w:szCs w:val="18"/>
              </w:rPr>
              <w:t>（</w:t>
            </w:r>
            <w:r>
              <w:rPr>
                <w:rFonts w:hint="eastAsia"/>
                <w:color w:val="000000"/>
                <w:kern w:val="0"/>
                <w:sz w:val="18"/>
                <w:szCs w:val="18"/>
              </w:rPr>
              <w:t>n</w:t>
            </w:r>
            <w:r>
              <w:rPr>
                <w:color w:val="000000"/>
                <w:kern w:val="0"/>
                <w:sz w:val="18"/>
                <w:szCs w:val="18"/>
              </w:rPr>
              <w:t>m</w:t>
            </w:r>
            <w:r>
              <w:rPr>
                <w:rFonts w:hint="eastAsia"/>
                <w:color w:val="000000"/>
                <w:kern w:val="0"/>
                <w:sz w:val="18"/>
                <w:szCs w:val="18"/>
              </w:rPr>
              <w:t>）</w:t>
            </w:r>
          </w:p>
        </w:tc>
        <w:tc>
          <w:tcPr>
            <w:tcW w:w="970" w:type="pct"/>
            <w:tcBorders>
              <w:bottom w:val="single" w:sz="4" w:space="0" w:color="auto"/>
            </w:tcBorders>
            <w:shd w:val="clear" w:color="auto" w:fill="auto"/>
            <w:noWrap/>
            <w:vAlign w:val="center"/>
            <w:hideMark/>
          </w:tcPr>
          <w:p w:rsidR="009129B5" w:rsidRPr="008F2C35" w:rsidRDefault="009129B5" w:rsidP="00B9776E">
            <w:pPr>
              <w:widowControl/>
              <w:jc w:val="center"/>
              <w:rPr>
                <w:color w:val="000000"/>
                <w:kern w:val="0"/>
                <w:sz w:val="18"/>
                <w:szCs w:val="18"/>
              </w:rPr>
            </w:pPr>
            <w:r>
              <w:rPr>
                <w:color w:val="000000"/>
                <w:kern w:val="0"/>
                <w:sz w:val="18"/>
                <w:szCs w:val="18"/>
              </w:rPr>
              <w:t>蓝波段</w:t>
            </w:r>
          </w:p>
        </w:tc>
        <w:tc>
          <w:tcPr>
            <w:tcW w:w="839" w:type="pct"/>
            <w:tcBorders>
              <w:bottom w:val="single" w:sz="4" w:space="0" w:color="auto"/>
            </w:tcBorders>
          </w:tcPr>
          <w:p w:rsidR="009129B5" w:rsidRPr="008F2C35" w:rsidRDefault="009129B5" w:rsidP="00B9776E">
            <w:pPr>
              <w:widowControl/>
              <w:jc w:val="center"/>
              <w:rPr>
                <w:color w:val="000000"/>
                <w:kern w:val="0"/>
                <w:sz w:val="18"/>
                <w:szCs w:val="18"/>
              </w:rPr>
            </w:pPr>
            <w:r>
              <w:rPr>
                <w:color w:val="000000"/>
                <w:kern w:val="0"/>
                <w:sz w:val="18"/>
                <w:szCs w:val="18"/>
              </w:rPr>
              <w:t>绿波段</w:t>
            </w:r>
          </w:p>
        </w:tc>
        <w:tc>
          <w:tcPr>
            <w:tcW w:w="838" w:type="pct"/>
            <w:tcBorders>
              <w:bottom w:val="single" w:sz="4" w:space="0" w:color="auto"/>
            </w:tcBorders>
          </w:tcPr>
          <w:p w:rsidR="009129B5" w:rsidRPr="008F2C35" w:rsidRDefault="009129B5" w:rsidP="00B9776E">
            <w:pPr>
              <w:widowControl/>
              <w:jc w:val="center"/>
              <w:rPr>
                <w:color w:val="000000"/>
                <w:kern w:val="0"/>
                <w:sz w:val="18"/>
                <w:szCs w:val="18"/>
              </w:rPr>
            </w:pPr>
            <w:r>
              <w:rPr>
                <w:color w:val="000000"/>
                <w:kern w:val="0"/>
                <w:sz w:val="18"/>
                <w:szCs w:val="18"/>
              </w:rPr>
              <w:t>红波段</w:t>
            </w:r>
          </w:p>
        </w:tc>
        <w:tc>
          <w:tcPr>
            <w:tcW w:w="838" w:type="pct"/>
            <w:tcBorders>
              <w:bottom w:val="single" w:sz="4" w:space="0" w:color="auto"/>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S</w:t>
            </w:r>
            <w:r>
              <w:rPr>
                <w:color w:val="000000"/>
                <w:kern w:val="0"/>
                <w:sz w:val="18"/>
                <w:szCs w:val="18"/>
              </w:rPr>
              <w:t>UM</w:t>
            </w:r>
          </w:p>
        </w:tc>
      </w:tr>
      <w:tr w:rsidR="009129B5" w:rsidRPr="00AC511E" w:rsidTr="00B9776E">
        <w:trPr>
          <w:trHeight w:val="371"/>
        </w:trPr>
        <w:tc>
          <w:tcPr>
            <w:tcW w:w="1515" w:type="pct"/>
            <w:tcBorders>
              <w:top w:val="single" w:sz="4" w:space="0" w:color="auto"/>
              <w:bottom w:val="nil"/>
            </w:tcBorders>
            <w:shd w:val="clear" w:color="auto" w:fill="auto"/>
            <w:noWrap/>
            <w:vAlign w:val="center"/>
            <w:hideMark/>
          </w:tcPr>
          <w:p w:rsidR="009129B5" w:rsidRPr="008F2C35" w:rsidRDefault="009129B5" w:rsidP="00B9776E">
            <w:pPr>
              <w:widowControl/>
              <w:jc w:val="center"/>
              <w:rPr>
                <w:color w:val="000000"/>
                <w:kern w:val="0"/>
                <w:sz w:val="18"/>
                <w:szCs w:val="18"/>
              </w:rPr>
            </w:pPr>
            <w:r>
              <w:rPr>
                <w:color w:val="000000"/>
                <w:kern w:val="0"/>
                <w:sz w:val="18"/>
                <w:szCs w:val="18"/>
              </w:rPr>
              <w:t>x</w:t>
            </w:r>
            <w:r w:rsidRPr="0070244F">
              <w:rPr>
                <w:color w:val="000000"/>
                <w:kern w:val="0"/>
                <w:sz w:val="18"/>
                <w:szCs w:val="18"/>
                <w:vertAlign w:val="subscript"/>
              </w:rPr>
              <w:t>i</w:t>
            </w:r>
          </w:p>
        </w:tc>
        <w:tc>
          <w:tcPr>
            <w:tcW w:w="970" w:type="pct"/>
            <w:tcBorders>
              <w:top w:val="single" w:sz="4" w:space="0" w:color="auto"/>
              <w:bottom w:val="nil"/>
            </w:tcBorders>
            <w:shd w:val="clear" w:color="auto" w:fill="auto"/>
            <w:noWrap/>
            <w:vAlign w:val="center"/>
            <w:hideMark/>
          </w:tcPr>
          <w:p w:rsidR="009129B5" w:rsidRPr="008F2C35" w:rsidRDefault="009129B5" w:rsidP="00B9776E">
            <w:pPr>
              <w:widowControl/>
              <w:jc w:val="center"/>
              <w:rPr>
                <w:color w:val="000000"/>
                <w:kern w:val="0"/>
                <w:sz w:val="18"/>
                <w:szCs w:val="18"/>
              </w:rPr>
            </w:pPr>
            <w:r>
              <w:rPr>
                <w:rFonts w:hint="eastAsia"/>
                <w:color w:val="000000"/>
                <w:kern w:val="0"/>
                <w:sz w:val="18"/>
                <w:szCs w:val="18"/>
              </w:rPr>
              <w:t>1</w:t>
            </w:r>
            <w:r>
              <w:rPr>
                <w:color w:val="000000"/>
                <w:kern w:val="0"/>
                <w:sz w:val="18"/>
                <w:szCs w:val="18"/>
              </w:rPr>
              <w:t>.1302</w:t>
            </w:r>
          </w:p>
        </w:tc>
        <w:tc>
          <w:tcPr>
            <w:tcW w:w="839" w:type="pct"/>
            <w:tcBorders>
              <w:top w:val="single" w:sz="4" w:space="0" w:color="auto"/>
              <w:bottom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1</w:t>
            </w:r>
            <w:r>
              <w:rPr>
                <w:color w:val="000000"/>
                <w:kern w:val="0"/>
                <w:sz w:val="18"/>
                <w:szCs w:val="18"/>
              </w:rPr>
              <w:t>.7517</w:t>
            </w:r>
          </w:p>
        </w:tc>
        <w:tc>
          <w:tcPr>
            <w:tcW w:w="838" w:type="pct"/>
            <w:tcBorders>
              <w:top w:val="single" w:sz="4" w:space="0" w:color="auto"/>
              <w:bottom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2</w:t>
            </w:r>
            <w:r>
              <w:rPr>
                <w:color w:val="000000"/>
                <w:kern w:val="0"/>
                <w:sz w:val="18"/>
                <w:szCs w:val="18"/>
              </w:rPr>
              <w:t>.7689</w:t>
            </w:r>
          </w:p>
        </w:tc>
        <w:tc>
          <w:tcPr>
            <w:tcW w:w="838" w:type="pct"/>
            <w:tcBorders>
              <w:top w:val="single" w:sz="4" w:space="0" w:color="auto"/>
              <w:bottom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5</w:t>
            </w:r>
            <w:r>
              <w:rPr>
                <w:color w:val="000000"/>
                <w:kern w:val="0"/>
                <w:sz w:val="18"/>
                <w:szCs w:val="18"/>
              </w:rPr>
              <w:t>.65</w:t>
            </w:r>
          </w:p>
        </w:tc>
      </w:tr>
      <w:tr w:rsidR="009129B5" w:rsidRPr="00AC511E" w:rsidTr="00B9776E">
        <w:trPr>
          <w:trHeight w:val="371"/>
        </w:trPr>
        <w:tc>
          <w:tcPr>
            <w:tcW w:w="1515" w:type="pct"/>
            <w:tcBorders>
              <w:top w:val="nil"/>
              <w:bottom w:val="nil"/>
            </w:tcBorders>
            <w:shd w:val="clear" w:color="auto" w:fill="auto"/>
            <w:noWrap/>
            <w:vAlign w:val="center"/>
          </w:tcPr>
          <w:p w:rsidR="009129B5" w:rsidRPr="008F2C35" w:rsidRDefault="009129B5" w:rsidP="00B9776E">
            <w:pPr>
              <w:widowControl/>
              <w:jc w:val="center"/>
              <w:rPr>
                <w:color w:val="000000"/>
                <w:kern w:val="0"/>
                <w:sz w:val="18"/>
                <w:szCs w:val="18"/>
              </w:rPr>
            </w:pPr>
            <w:r>
              <w:rPr>
                <w:color w:val="000000"/>
                <w:kern w:val="0"/>
                <w:sz w:val="18"/>
                <w:szCs w:val="18"/>
              </w:rPr>
              <w:t>y</w:t>
            </w:r>
            <w:r w:rsidRPr="0070244F">
              <w:rPr>
                <w:color w:val="000000"/>
                <w:kern w:val="0"/>
                <w:sz w:val="18"/>
                <w:szCs w:val="18"/>
                <w:vertAlign w:val="subscript"/>
              </w:rPr>
              <w:t>i</w:t>
            </w:r>
          </w:p>
        </w:tc>
        <w:tc>
          <w:tcPr>
            <w:tcW w:w="970" w:type="pct"/>
            <w:tcBorders>
              <w:top w:val="nil"/>
              <w:bottom w:val="nil"/>
            </w:tcBorders>
            <w:shd w:val="clear" w:color="auto" w:fill="auto"/>
            <w:noWrap/>
            <w:vAlign w:val="center"/>
          </w:tcPr>
          <w:p w:rsidR="009129B5" w:rsidRPr="008F2C35" w:rsidRDefault="009129B5" w:rsidP="00B9776E">
            <w:pPr>
              <w:widowControl/>
              <w:jc w:val="center"/>
              <w:rPr>
                <w:color w:val="000000"/>
                <w:kern w:val="0"/>
                <w:sz w:val="18"/>
                <w:szCs w:val="18"/>
              </w:rPr>
            </w:pPr>
            <w:r>
              <w:rPr>
                <w:rFonts w:hint="eastAsia"/>
                <w:color w:val="000000"/>
                <w:kern w:val="0"/>
                <w:sz w:val="18"/>
                <w:szCs w:val="18"/>
              </w:rPr>
              <w:t>0</w:t>
            </w:r>
            <w:r>
              <w:rPr>
                <w:color w:val="000000"/>
                <w:kern w:val="0"/>
                <w:sz w:val="18"/>
                <w:szCs w:val="18"/>
              </w:rPr>
              <w:t>.0601</w:t>
            </w:r>
          </w:p>
        </w:tc>
        <w:tc>
          <w:tcPr>
            <w:tcW w:w="839" w:type="pct"/>
            <w:tcBorders>
              <w:top w:val="nil"/>
              <w:bottom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4</w:t>
            </w:r>
            <w:r>
              <w:rPr>
                <w:color w:val="000000"/>
                <w:kern w:val="0"/>
                <w:sz w:val="18"/>
                <w:szCs w:val="18"/>
              </w:rPr>
              <w:t>.5907</w:t>
            </w:r>
          </w:p>
        </w:tc>
        <w:tc>
          <w:tcPr>
            <w:tcW w:w="838" w:type="pct"/>
            <w:tcBorders>
              <w:top w:val="nil"/>
              <w:bottom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1</w:t>
            </w:r>
          </w:p>
        </w:tc>
        <w:tc>
          <w:tcPr>
            <w:tcW w:w="838" w:type="pct"/>
            <w:tcBorders>
              <w:top w:val="nil"/>
              <w:bottom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5</w:t>
            </w:r>
            <w:r>
              <w:rPr>
                <w:color w:val="000000"/>
                <w:kern w:val="0"/>
                <w:sz w:val="18"/>
                <w:szCs w:val="18"/>
              </w:rPr>
              <w:t>.65</w:t>
            </w:r>
          </w:p>
        </w:tc>
      </w:tr>
      <w:tr w:rsidR="009129B5" w:rsidRPr="00AC511E" w:rsidTr="00B9776E">
        <w:trPr>
          <w:trHeight w:val="371"/>
        </w:trPr>
        <w:tc>
          <w:tcPr>
            <w:tcW w:w="1515" w:type="pct"/>
            <w:tcBorders>
              <w:top w:val="nil"/>
            </w:tcBorders>
            <w:shd w:val="clear" w:color="auto" w:fill="auto"/>
            <w:noWrap/>
            <w:vAlign w:val="center"/>
          </w:tcPr>
          <w:p w:rsidR="009129B5" w:rsidRPr="008F2C35" w:rsidRDefault="009129B5" w:rsidP="00B9776E">
            <w:pPr>
              <w:widowControl/>
              <w:jc w:val="center"/>
              <w:rPr>
                <w:color w:val="000000"/>
                <w:kern w:val="0"/>
                <w:sz w:val="18"/>
                <w:szCs w:val="18"/>
              </w:rPr>
            </w:pPr>
            <w:r>
              <w:rPr>
                <w:color w:val="000000"/>
                <w:kern w:val="0"/>
                <w:sz w:val="18"/>
                <w:szCs w:val="18"/>
              </w:rPr>
              <w:t>z</w:t>
            </w:r>
            <w:r w:rsidRPr="0070244F">
              <w:rPr>
                <w:color w:val="000000"/>
                <w:kern w:val="0"/>
                <w:sz w:val="18"/>
                <w:szCs w:val="18"/>
                <w:vertAlign w:val="subscript"/>
              </w:rPr>
              <w:t>i</w:t>
            </w:r>
          </w:p>
        </w:tc>
        <w:tc>
          <w:tcPr>
            <w:tcW w:w="970" w:type="pct"/>
            <w:tcBorders>
              <w:top w:val="nil"/>
            </w:tcBorders>
            <w:shd w:val="clear" w:color="auto" w:fill="auto"/>
            <w:noWrap/>
            <w:vAlign w:val="center"/>
          </w:tcPr>
          <w:p w:rsidR="009129B5" w:rsidRPr="008F2C35" w:rsidRDefault="009129B5" w:rsidP="00B9776E">
            <w:pPr>
              <w:widowControl/>
              <w:jc w:val="center"/>
              <w:rPr>
                <w:color w:val="000000"/>
                <w:kern w:val="0"/>
                <w:sz w:val="18"/>
                <w:szCs w:val="18"/>
              </w:rPr>
            </w:pPr>
            <w:r>
              <w:rPr>
                <w:rFonts w:hint="eastAsia"/>
                <w:color w:val="000000"/>
                <w:kern w:val="0"/>
                <w:sz w:val="18"/>
                <w:szCs w:val="18"/>
              </w:rPr>
              <w:t>5</w:t>
            </w:r>
            <w:r>
              <w:rPr>
                <w:color w:val="000000"/>
                <w:kern w:val="0"/>
                <w:sz w:val="18"/>
                <w:szCs w:val="18"/>
              </w:rPr>
              <w:t>.5934</w:t>
            </w:r>
          </w:p>
        </w:tc>
        <w:tc>
          <w:tcPr>
            <w:tcW w:w="839" w:type="pct"/>
            <w:tcBorders>
              <w:top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0</w:t>
            </w:r>
            <w:r>
              <w:rPr>
                <w:color w:val="000000"/>
                <w:kern w:val="0"/>
                <w:sz w:val="18"/>
                <w:szCs w:val="18"/>
              </w:rPr>
              <w:t>.0565</w:t>
            </w:r>
          </w:p>
        </w:tc>
        <w:tc>
          <w:tcPr>
            <w:tcW w:w="838" w:type="pct"/>
            <w:tcBorders>
              <w:top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0</w:t>
            </w:r>
          </w:p>
        </w:tc>
        <w:tc>
          <w:tcPr>
            <w:tcW w:w="838" w:type="pct"/>
            <w:tcBorders>
              <w:top w:val="nil"/>
            </w:tcBorders>
          </w:tcPr>
          <w:p w:rsidR="009129B5" w:rsidRPr="008F2C35" w:rsidRDefault="009129B5" w:rsidP="00B9776E">
            <w:pPr>
              <w:widowControl/>
              <w:jc w:val="center"/>
              <w:rPr>
                <w:color w:val="000000"/>
                <w:kern w:val="0"/>
                <w:sz w:val="18"/>
                <w:szCs w:val="18"/>
              </w:rPr>
            </w:pPr>
            <w:r>
              <w:rPr>
                <w:rFonts w:hint="eastAsia"/>
                <w:color w:val="000000"/>
                <w:kern w:val="0"/>
                <w:sz w:val="18"/>
                <w:szCs w:val="18"/>
              </w:rPr>
              <w:t>5</w:t>
            </w:r>
            <w:r>
              <w:rPr>
                <w:color w:val="000000"/>
                <w:kern w:val="0"/>
                <w:sz w:val="18"/>
                <w:szCs w:val="18"/>
              </w:rPr>
              <w:t>.65</w:t>
            </w:r>
          </w:p>
        </w:tc>
      </w:tr>
    </w:tbl>
    <w:p w:rsidR="009129B5" w:rsidRPr="009129B5" w:rsidRDefault="009129B5" w:rsidP="009129B5">
      <w:pPr>
        <w:autoSpaceDE w:val="0"/>
        <w:autoSpaceDN w:val="0"/>
        <w:adjustRightInd w:val="0"/>
        <w:spacing w:line="360" w:lineRule="exact"/>
        <w:ind w:firstLineChars="200" w:firstLine="440"/>
        <w:jc w:val="left"/>
        <w:rPr>
          <w:sz w:val="22"/>
          <w:szCs w:val="21"/>
        </w:rPr>
      </w:pPr>
      <w:r w:rsidRPr="009129B5">
        <w:rPr>
          <w:rFonts w:hint="eastAsia"/>
          <w:sz w:val="22"/>
          <w:szCs w:val="21"/>
        </w:rPr>
        <w:t>其中，</w:t>
      </w:r>
      <w:r w:rsidRPr="009129B5">
        <w:rPr>
          <w:rFonts w:hint="eastAsia"/>
          <w:sz w:val="22"/>
          <w:szCs w:val="21"/>
        </w:rPr>
        <w:t>S</w:t>
      </w:r>
      <w:r w:rsidRPr="009129B5">
        <w:rPr>
          <w:sz w:val="22"/>
          <w:szCs w:val="21"/>
        </w:rPr>
        <w:t>UM</w:t>
      </w:r>
      <w:r w:rsidRPr="009129B5">
        <w:rPr>
          <w:sz w:val="22"/>
          <w:szCs w:val="21"/>
        </w:rPr>
        <w:t>表示传感器波段系数之和</w:t>
      </w:r>
      <w:r w:rsidRPr="009129B5">
        <w:rPr>
          <w:rFonts w:hint="eastAsia"/>
          <w:sz w:val="22"/>
          <w:szCs w:val="21"/>
        </w:rPr>
        <w:t>。</w:t>
      </w:r>
    </w:p>
    <w:p w:rsidR="009129B5" w:rsidRPr="009129B5" w:rsidRDefault="009129B5" w:rsidP="009129B5">
      <w:pPr>
        <w:pStyle w:val="12"/>
        <w:numPr>
          <w:ilvl w:val="0"/>
          <w:numId w:val="3"/>
        </w:numPr>
        <w:ind w:firstLineChars="0"/>
        <w:rPr>
          <w:rFonts w:ascii="Times New Roman" w:hAnsi="Times New Roman" w:cs="Times New Roman"/>
          <w:sz w:val="22"/>
        </w:rPr>
      </w:pPr>
      <w:r w:rsidRPr="009129B5">
        <w:rPr>
          <w:rFonts w:ascii="Times New Roman" w:hAnsi="Times New Roman" w:cs="Times New Roman"/>
          <w:sz w:val="22"/>
        </w:rPr>
        <w:t>计算色度坐标</w:t>
      </w:r>
      <w:r w:rsidRPr="009129B5">
        <w:rPr>
          <w:rFonts w:ascii="Times New Roman" w:hAnsi="Times New Roman" w:cs="Times New Roman"/>
          <w:sz w:val="22"/>
        </w:rPr>
        <w:t>(x, y)</w:t>
      </w:r>
      <w:r w:rsidRPr="009129B5">
        <w:rPr>
          <w:rFonts w:ascii="Times New Roman" w:hAnsi="Times New Roman" w:cs="Times New Roman"/>
          <w:sz w:val="22"/>
        </w:rPr>
        <w:t>。将</w:t>
      </w:r>
      <w:r w:rsidRPr="009129B5">
        <w:rPr>
          <w:rFonts w:ascii="Times New Roman" w:hAnsi="Times New Roman" w:cs="Times New Roman"/>
          <w:sz w:val="22"/>
        </w:rPr>
        <w:t xml:space="preserve"> X</w:t>
      </w:r>
      <w:r w:rsidRPr="009129B5">
        <w:rPr>
          <w:rFonts w:ascii="Times New Roman" w:hAnsi="Times New Roman" w:cs="Times New Roman"/>
          <w:sz w:val="22"/>
        </w:rPr>
        <w:t>，</w:t>
      </w:r>
      <w:r w:rsidRPr="009129B5">
        <w:rPr>
          <w:rFonts w:ascii="Times New Roman" w:hAnsi="Times New Roman" w:cs="Times New Roman"/>
          <w:sz w:val="22"/>
        </w:rPr>
        <w:t xml:space="preserve"> Y</w:t>
      </w:r>
      <w:r w:rsidRPr="009129B5">
        <w:rPr>
          <w:rFonts w:ascii="Times New Roman" w:hAnsi="Times New Roman" w:cs="Times New Roman"/>
          <w:sz w:val="22"/>
        </w:rPr>
        <w:t>，</w:t>
      </w:r>
      <w:r w:rsidRPr="009129B5">
        <w:rPr>
          <w:rFonts w:ascii="Times New Roman" w:hAnsi="Times New Roman" w:cs="Times New Roman"/>
          <w:sz w:val="22"/>
        </w:rPr>
        <w:t xml:space="preserve"> Z </w:t>
      </w:r>
      <w:r w:rsidRPr="009129B5">
        <w:rPr>
          <w:rFonts w:ascii="Times New Roman" w:hAnsi="Times New Roman" w:cs="Times New Roman"/>
          <w:sz w:val="22"/>
        </w:rPr>
        <w:t>值代入公式</w:t>
      </w:r>
      <w:r w:rsidRPr="009129B5">
        <w:rPr>
          <w:rFonts w:ascii="Times New Roman" w:hAnsi="Times New Roman" w:cs="Times New Roman" w:hint="eastAsia"/>
          <w:sz w:val="22"/>
        </w:rPr>
        <w:t>(</w:t>
      </w:r>
      <w:r w:rsidRPr="009129B5">
        <w:rPr>
          <w:rFonts w:ascii="Times New Roman" w:hAnsi="Times New Roman" w:cs="Times New Roman"/>
          <w:sz w:val="22"/>
        </w:rPr>
        <w:t>5)</w:t>
      </w:r>
      <w:r w:rsidRPr="009129B5">
        <w:rPr>
          <w:rFonts w:ascii="Times New Roman" w:hAnsi="Times New Roman" w:cs="Times New Roman"/>
          <w:sz w:val="22"/>
        </w:rPr>
        <w:t>进行归一化计算色度坐标</w:t>
      </w:r>
      <w:r w:rsidRPr="009129B5">
        <w:rPr>
          <w:rFonts w:ascii="Times New Roman" w:hAnsi="Times New Roman" w:cs="Times New Roman"/>
          <w:sz w:val="22"/>
        </w:rPr>
        <w:t xml:space="preserve"> (x, y)</w:t>
      </w:r>
      <w:r w:rsidRPr="009129B5">
        <w:rPr>
          <w:rFonts w:ascii="Times New Roman" w:hAnsi="Times New Roman" w:cs="Times New Roman"/>
          <w:sz w:val="22"/>
        </w:rPr>
        <w:t>。</w:t>
      </w:r>
    </w:p>
    <w:p w:rsidR="009129B5" w:rsidRPr="009129B5" w:rsidRDefault="009129B5" w:rsidP="009129B5">
      <w:pPr>
        <w:pStyle w:val="12"/>
        <w:ind w:left="420" w:firstLineChars="0" w:firstLine="0"/>
        <w:rPr>
          <w:rFonts w:ascii="Times New Roman" w:hAnsi="Times New Roman" w:cs="Times New Roman"/>
          <w:sz w:val="22"/>
        </w:rPr>
      </w:pPr>
      <w:r w:rsidRPr="009129B5">
        <w:rPr>
          <w:rFonts w:ascii="Times New Roman" w:hAnsi="Times New Roman" w:cs="Times New Roman"/>
          <w:sz w:val="22"/>
        </w:rPr>
        <w:t>色度图上二维坐标</w:t>
      </w:r>
      <w:r w:rsidRPr="009129B5">
        <w:rPr>
          <w:rFonts w:ascii="Times New Roman" w:hAnsi="Times New Roman" w:cs="Times New Roman"/>
          <w:sz w:val="22"/>
        </w:rPr>
        <w:t xml:space="preserve"> x </w:t>
      </w:r>
      <w:r w:rsidRPr="009129B5">
        <w:rPr>
          <w:rFonts w:ascii="Times New Roman" w:hAnsi="Times New Roman" w:cs="Times New Roman"/>
          <w:sz w:val="22"/>
        </w:rPr>
        <w:t>和</w:t>
      </w:r>
      <w:r w:rsidRPr="009129B5">
        <w:rPr>
          <w:rFonts w:ascii="Times New Roman" w:hAnsi="Times New Roman" w:cs="Times New Roman"/>
          <w:sz w:val="22"/>
        </w:rPr>
        <w:t xml:space="preserve"> y </w:t>
      </w:r>
      <w:r w:rsidRPr="009129B5">
        <w:rPr>
          <w:rFonts w:ascii="Times New Roman" w:hAnsi="Times New Roman" w:cs="Times New Roman"/>
          <w:sz w:val="22"/>
        </w:rPr>
        <w:t>是从三刺激值</w:t>
      </w:r>
      <w:r w:rsidRPr="009129B5">
        <w:rPr>
          <w:rFonts w:ascii="Times New Roman" w:hAnsi="Times New Roman" w:cs="Times New Roman"/>
          <w:sz w:val="22"/>
        </w:rPr>
        <w:t xml:space="preserve"> XYZ </w:t>
      </w:r>
      <w:r w:rsidRPr="009129B5">
        <w:rPr>
          <w:rFonts w:ascii="Times New Roman" w:hAnsi="Times New Roman" w:cs="Times New Roman"/>
          <w:sz w:val="22"/>
        </w:rPr>
        <w:t>算得来的色度坐标，计算公式如下（</w:t>
      </w:r>
      <w:r w:rsidRPr="009129B5">
        <w:rPr>
          <w:rFonts w:ascii="Times New Roman" w:hAnsi="Times New Roman" w:cs="Times New Roman"/>
          <w:sz w:val="22"/>
        </w:rPr>
        <w:t>CIE, 1932</w:t>
      </w:r>
      <w:r w:rsidRPr="009129B5">
        <w:rPr>
          <w:rFonts w:ascii="Times New Roman" w:hAnsi="Times New Roman" w:cs="Times New Roman"/>
          <w:sz w:val="22"/>
        </w:rPr>
        <w:t>）：</w:t>
      </w:r>
    </w:p>
    <w:tbl>
      <w:tblPr>
        <w:tblW w:w="5085" w:type="pct"/>
        <w:tblInd w:w="1005" w:type="dxa"/>
        <w:tblLook w:val="04A0" w:firstRow="1" w:lastRow="0" w:firstColumn="1" w:lastColumn="0" w:noHBand="0" w:noVBand="1"/>
      </w:tblPr>
      <w:tblGrid>
        <w:gridCol w:w="5480"/>
        <w:gridCol w:w="2967"/>
      </w:tblGrid>
      <w:tr w:rsidR="009129B5" w:rsidRPr="00C35F18" w:rsidTr="00B9776E">
        <w:trPr>
          <w:trHeight w:val="762"/>
        </w:trPr>
        <w:tc>
          <w:tcPr>
            <w:tcW w:w="3244" w:type="pct"/>
            <w:shd w:val="clear" w:color="auto" w:fill="auto"/>
            <w:vAlign w:val="center"/>
          </w:tcPr>
          <w:p w:rsidR="009129B5" w:rsidRPr="00610CF9" w:rsidRDefault="009129B5" w:rsidP="00B9776E">
            <m:oMathPara>
              <m:oMath>
                <m:r>
                  <w:rPr>
                    <w:rFonts w:ascii="Cambria Math" w:hAnsi="Cambria Math"/>
                  </w:rPr>
                  <m:t>x=</m:t>
                </m:r>
                <m:f>
                  <m:fPr>
                    <m:ctrlPr>
                      <w:rPr>
                        <w:rFonts w:ascii="Cambria Math" w:hAnsi="Cambria Math"/>
                        <w:i/>
                      </w:rPr>
                    </m:ctrlPr>
                  </m:fPr>
                  <m:num>
                    <m:r>
                      <w:rPr>
                        <w:rFonts w:ascii="Cambria Math" w:hAnsi="Cambria Math"/>
                      </w:rPr>
                      <m:t>X</m:t>
                    </m:r>
                  </m:num>
                  <m:den>
                    <m:r>
                      <w:rPr>
                        <w:rFonts w:ascii="Cambria Math" w:hAnsi="Cambria Math"/>
                      </w:rPr>
                      <m:t>X+Y+Z</m:t>
                    </m:r>
                  </m:den>
                </m:f>
              </m:oMath>
            </m:oMathPara>
          </w:p>
          <w:p w:rsidR="009129B5" w:rsidRPr="00610CF9" w:rsidRDefault="009129B5" w:rsidP="00B9776E">
            <m:oMathPara>
              <m:oMath>
                <m:r>
                  <w:rPr>
                    <w:rFonts w:ascii="Cambria Math" w:hAnsi="Cambria Math"/>
                  </w:rPr>
                  <m:t>y=</m:t>
                </m:r>
                <m:f>
                  <m:fPr>
                    <m:ctrlPr>
                      <w:rPr>
                        <w:rFonts w:ascii="Cambria Math" w:hAnsi="Cambria Math"/>
                        <w:i/>
                      </w:rPr>
                    </m:ctrlPr>
                  </m:fPr>
                  <m:num>
                    <m:r>
                      <w:rPr>
                        <w:rFonts w:ascii="Cambria Math" w:hAnsi="Cambria Math"/>
                      </w:rPr>
                      <m:t>Y</m:t>
                    </m:r>
                  </m:num>
                  <m:den>
                    <m:r>
                      <w:rPr>
                        <w:rFonts w:ascii="Cambria Math" w:hAnsi="Cambria Math"/>
                      </w:rPr>
                      <m:t>X+Y+Z</m:t>
                    </m:r>
                  </m:den>
                </m:f>
              </m:oMath>
            </m:oMathPara>
          </w:p>
          <w:p w:rsidR="009129B5" w:rsidRPr="00C35F18" w:rsidRDefault="009129B5" w:rsidP="00B9776E">
            <m:oMathPara>
              <m:oMath>
                <m:r>
                  <w:rPr>
                    <w:rFonts w:ascii="Cambria Math" w:hAnsi="Cambria Math"/>
                  </w:rPr>
                  <m:t>z=</m:t>
                </m:r>
                <m:f>
                  <m:fPr>
                    <m:ctrlPr>
                      <w:rPr>
                        <w:rFonts w:ascii="Cambria Math" w:hAnsi="Cambria Math"/>
                        <w:i/>
                      </w:rPr>
                    </m:ctrlPr>
                  </m:fPr>
                  <m:num>
                    <m:r>
                      <w:rPr>
                        <w:rFonts w:ascii="Cambria Math" w:hAnsi="Cambria Math"/>
                      </w:rPr>
                      <m:t>Z</m:t>
                    </m:r>
                  </m:num>
                  <m:den>
                    <m:r>
                      <w:rPr>
                        <w:rFonts w:ascii="Cambria Math" w:hAnsi="Cambria Math"/>
                      </w:rPr>
                      <m:t>X+Y+Z</m:t>
                    </m:r>
                  </m:den>
                </m:f>
              </m:oMath>
            </m:oMathPara>
          </w:p>
        </w:tc>
        <w:tc>
          <w:tcPr>
            <w:tcW w:w="1756" w:type="pct"/>
            <w:shd w:val="clear" w:color="auto" w:fill="auto"/>
            <w:vAlign w:val="center"/>
          </w:tcPr>
          <w:p w:rsidR="009129B5" w:rsidRPr="00C35F18" w:rsidRDefault="009129B5" w:rsidP="00B9776E">
            <w:r>
              <w:t xml:space="preserve">             (5</w:t>
            </w:r>
            <w:r w:rsidRPr="00C35F18">
              <w:t>)</w:t>
            </w:r>
          </w:p>
        </w:tc>
      </w:tr>
    </w:tbl>
    <w:p w:rsidR="009129B5" w:rsidRPr="009129B5" w:rsidRDefault="009129B5" w:rsidP="009129B5">
      <w:pPr>
        <w:pStyle w:val="12"/>
        <w:ind w:firstLine="440"/>
        <w:rPr>
          <w:rFonts w:ascii="Times New Roman" w:hAnsi="Times New Roman" w:cs="Times New Roman"/>
          <w:sz w:val="22"/>
        </w:rPr>
      </w:pPr>
      <w:r w:rsidRPr="009129B5">
        <w:rPr>
          <w:rFonts w:ascii="宋体" w:hAnsi="宋体" w:cs="Times New Roman"/>
          <w:sz w:val="22"/>
        </w:rPr>
        <w:t>经步骤</w:t>
      </w:r>
      <w:r w:rsidRPr="009129B5">
        <w:rPr>
          <w:rFonts w:ascii="宋体" w:hAnsi="宋体" w:cs="Times New Roman" w:hint="eastAsia"/>
          <w:sz w:val="22"/>
        </w:rPr>
        <w:t>1得到</w:t>
      </w:r>
      <w:r w:rsidRPr="009129B5">
        <w:rPr>
          <w:rFonts w:ascii="宋体" w:hAnsi="宋体" w:cs="Times New Roman"/>
          <w:sz w:val="22"/>
        </w:rPr>
        <w:t>利用高分影像的R</w:t>
      </w:r>
      <w:r w:rsidRPr="009129B5">
        <w:rPr>
          <w:rFonts w:ascii="宋体" w:hAnsi="宋体" w:cs="Times New Roman" w:hint="eastAsia"/>
          <w:sz w:val="22"/>
        </w:rPr>
        <w:t>、</w:t>
      </w:r>
      <w:r w:rsidRPr="009129B5">
        <w:rPr>
          <w:rFonts w:ascii="宋体" w:hAnsi="宋体" w:cs="Times New Roman"/>
          <w:sz w:val="22"/>
        </w:rPr>
        <w:t>G</w:t>
      </w:r>
      <w:r w:rsidRPr="009129B5">
        <w:rPr>
          <w:rFonts w:ascii="宋体" w:hAnsi="宋体" w:cs="Times New Roman" w:hint="eastAsia"/>
          <w:sz w:val="22"/>
        </w:rPr>
        <w:t>、B三波段与表1中的线性求和系数计算后，影像上各水体像元相应的CIE-三刺激值X、Y、Z，参考公式4计算出色度坐标（x</w:t>
      </w:r>
      <w:r w:rsidRPr="009129B5">
        <w:rPr>
          <w:rFonts w:ascii="宋体" w:hAnsi="宋体" w:cs="Times New Roman"/>
          <w:sz w:val="22"/>
        </w:rPr>
        <w:t>,y</w:t>
      </w:r>
      <w:r w:rsidRPr="009129B5">
        <w:rPr>
          <w:rFonts w:ascii="宋体" w:hAnsi="宋体" w:cs="Times New Roman" w:hint="eastAsia"/>
          <w:sz w:val="22"/>
        </w:rPr>
        <w:t>）。</w:t>
      </w:r>
    </w:p>
    <w:p w:rsidR="009129B5" w:rsidRPr="009129B5" w:rsidRDefault="009129B5" w:rsidP="009129B5">
      <w:pPr>
        <w:pStyle w:val="12"/>
        <w:numPr>
          <w:ilvl w:val="0"/>
          <w:numId w:val="3"/>
        </w:numPr>
        <w:ind w:firstLineChars="0"/>
        <w:rPr>
          <w:rFonts w:ascii="Times New Roman" w:hAnsi="Times New Roman" w:cs="Times New Roman"/>
          <w:sz w:val="22"/>
        </w:rPr>
      </w:pPr>
      <w:r w:rsidRPr="009129B5">
        <w:rPr>
          <w:rFonts w:ascii="Times New Roman" w:hAnsi="Times New Roman" w:cs="Times New Roman"/>
          <w:sz w:val="22"/>
        </w:rPr>
        <w:t>计算色度角</w:t>
      </w:r>
      <w:r w:rsidRPr="009129B5">
        <w:rPr>
          <w:rFonts w:ascii="Times New Roman" w:hAnsi="Times New Roman" w:cs="Times New Roman"/>
          <w:sz w:val="22"/>
        </w:rPr>
        <w:t xml:space="preserve"> α</w:t>
      </w:r>
      <w:r w:rsidRPr="009129B5">
        <w:rPr>
          <w:rFonts w:ascii="Times New Roman" w:hAnsi="Times New Roman" w:cs="Times New Roman"/>
          <w:sz w:val="22"/>
        </w:rPr>
        <w:t>。将经步骤</w:t>
      </w:r>
      <w:r w:rsidRPr="009129B5">
        <w:rPr>
          <w:rFonts w:ascii="Times New Roman" w:hAnsi="Times New Roman" w:cs="Times New Roman" w:hint="eastAsia"/>
          <w:sz w:val="22"/>
        </w:rPr>
        <w:t>2</w:t>
      </w:r>
      <w:r w:rsidRPr="009129B5">
        <w:rPr>
          <w:rFonts w:ascii="Times New Roman" w:hAnsi="Times New Roman" w:cs="Times New Roman" w:hint="eastAsia"/>
          <w:sz w:val="22"/>
        </w:rPr>
        <w:t>得到的</w:t>
      </w:r>
      <w:r w:rsidRPr="009129B5">
        <w:rPr>
          <w:rFonts w:ascii="Times New Roman" w:hAnsi="Times New Roman" w:cs="Times New Roman"/>
          <w:sz w:val="22"/>
        </w:rPr>
        <w:t>色度坐标</w:t>
      </w:r>
      <w:r w:rsidRPr="009129B5">
        <w:rPr>
          <w:rFonts w:ascii="Times New Roman" w:hAnsi="Times New Roman" w:cs="Times New Roman"/>
          <w:sz w:val="22"/>
        </w:rPr>
        <w:t xml:space="preserve"> (x, y) </w:t>
      </w:r>
      <w:r w:rsidRPr="009129B5">
        <w:rPr>
          <w:rFonts w:ascii="Times New Roman" w:hAnsi="Times New Roman" w:cs="Times New Roman"/>
          <w:sz w:val="22"/>
        </w:rPr>
        <w:t>中</w:t>
      </w:r>
      <w:r w:rsidRPr="009129B5">
        <w:rPr>
          <w:rFonts w:ascii="Times New Roman" w:hAnsi="Times New Roman" w:cs="Times New Roman" w:hint="eastAsia"/>
          <w:sz w:val="22"/>
        </w:rPr>
        <w:t>x</w:t>
      </w:r>
      <w:r w:rsidRPr="009129B5">
        <w:rPr>
          <w:rFonts w:ascii="Times New Roman" w:hAnsi="Times New Roman" w:cs="Times New Roman"/>
          <w:sz w:val="22"/>
        </w:rPr>
        <w:t>,y</w:t>
      </w:r>
      <w:r w:rsidRPr="009129B5">
        <w:rPr>
          <w:rFonts w:ascii="Times New Roman" w:hAnsi="Times New Roman" w:cs="Times New Roman"/>
          <w:sz w:val="22"/>
        </w:rPr>
        <w:t>的值代入公式</w:t>
      </w:r>
      <w:r w:rsidRPr="009129B5">
        <w:rPr>
          <w:rFonts w:ascii="Times New Roman" w:hAnsi="Times New Roman" w:cs="Times New Roman" w:hint="eastAsia"/>
          <w:sz w:val="22"/>
        </w:rPr>
        <w:t>(</w:t>
      </w:r>
      <w:r w:rsidRPr="009129B5">
        <w:rPr>
          <w:rFonts w:ascii="Times New Roman" w:hAnsi="Times New Roman" w:cs="Times New Roman"/>
          <w:sz w:val="22"/>
        </w:rPr>
        <w:t>6)</w:t>
      </w:r>
      <w:r w:rsidRPr="009129B5">
        <w:rPr>
          <w:rFonts w:ascii="Times New Roman" w:hAnsi="Times New Roman" w:cs="Times New Roman" w:hint="eastAsia"/>
          <w:sz w:val="22"/>
        </w:rPr>
        <w:t>，</w:t>
      </w:r>
      <w:r w:rsidRPr="009129B5">
        <w:rPr>
          <w:rFonts w:ascii="Times New Roman" w:hAnsi="Times New Roman" w:cs="Times New Roman"/>
          <w:sz w:val="22"/>
        </w:rPr>
        <w:t>计算得到色度角</w:t>
      </w:r>
      <w:r w:rsidRPr="009129B5">
        <w:rPr>
          <w:rFonts w:ascii="Times New Roman" w:hAnsi="Times New Roman" w:cs="Times New Roman"/>
          <w:sz w:val="22"/>
        </w:rPr>
        <w:t xml:space="preserve"> α</w:t>
      </w:r>
      <w:r w:rsidRPr="009129B5">
        <w:rPr>
          <w:rFonts w:ascii="Times New Roman" w:hAnsi="Times New Roman" w:cs="Times New Roman"/>
          <w:sz w:val="22"/>
        </w:rPr>
        <w:t>的值。色度</w:t>
      </w:r>
      <w:r w:rsidRPr="009129B5">
        <w:rPr>
          <w:rFonts w:ascii="Times New Roman" w:hAnsi="Times New Roman" w:cs="Times New Roman"/>
          <w:sz w:val="22"/>
        </w:rPr>
        <w:t xml:space="preserve"> α </w:t>
      </w:r>
      <w:r w:rsidRPr="009129B5">
        <w:rPr>
          <w:rFonts w:ascii="Times New Roman" w:hAnsi="Times New Roman" w:cs="Times New Roman"/>
          <w:sz w:val="22"/>
        </w:rPr>
        <w:t>计算公式如下：</w:t>
      </w:r>
    </w:p>
    <w:p w:rsidR="009129B5" w:rsidRPr="00C35F18" w:rsidRDefault="009129B5" w:rsidP="009129B5">
      <w:pPr>
        <w:pStyle w:val="12"/>
        <w:tabs>
          <w:tab w:val="center" w:pos="4363"/>
        </w:tabs>
        <w:spacing w:beforeLines="50" w:before="156" w:afterLines="50" w:after="156"/>
        <w:ind w:firstLine="420"/>
        <w:rPr>
          <w:rFonts w:ascii="Times New Roman" w:hAnsi="Times New Roman" w:cs="Times New Roman"/>
        </w:rPr>
      </w:pPr>
      <w:r w:rsidRPr="00C35F18">
        <w:rPr>
          <w:rFonts w:ascii="Times New Roman" w:hAnsi="Times New Roman" w:cs="Times New Roman"/>
        </w:rPr>
        <w:tab/>
        <w:t xml:space="preserve">       </w:t>
      </w:r>
      <w:r>
        <w:rPr>
          <w:rFonts w:ascii="Times New Roman" w:hAnsi="Times New Roman" w:cs="Times New Roman"/>
        </w:rPr>
        <w:t xml:space="preserve">  </w:t>
      </w:r>
      <w:r w:rsidRPr="00C35F18">
        <w:rPr>
          <w:rFonts w:ascii="Times New Roman" w:hAnsi="Times New Roman" w:cs="Times New Roman"/>
        </w:rPr>
        <w:t>α=ARCTAN2</w:t>
      </w:r>
      <w:r w:rsidRPr="00C35F18">
        <w:rPr>
          <w:rFonts w:ascii="Times New Roman" w:hAnsi="Times New Roman" w:cs="Times New Roman"/>
        </w:rPr>
        <w:t>（</w:t>
      </w:r>
      <w:r w:rsidRPr="00C35F18">
        <w:rPr>
          <w:rFonts w:ascii="Times New Roman" w:hAnsi="Times New Roman" w:cs="Times New Roman"/>
        </w:rPr>
        <w:t>y’, x’</w:t>
      </w:r>
      <w:r w:rsidRPr="00C35F18">
        <w:rPr>
          <w:rFonts w:ascii="Times New Roman" w:hAnsi="Times New Roman" w:cs="Times New Roman"/>
        </w:rPr>
        <w:t>）</w:t>
      </w:r>
      <w:r w:rsidRPr="00C35F18">
        <w:rPr>
          <w:rFonts w:ascii="Times New Roman" w:hAnsi="Times New Roman" w:cs="Times New Roman"/>
        </w:rPr>
        <w:t>=ARCTAN2</w:t>
      </w:r>
      <w:r w:rsidRPr="00C35F18">
        <w:rPr>
          <w:rFonts w:ascii="Times New Roman" w:hAnsi="Times New Roman" w:cs="Times New Roman"/>
        </w:rPr>
        <w:t>（</w:t>
      </w:r>
      <w:r w:rsidRPr="00C35F18">
        <w:rPr>
          <w:rFonts w:ascii="Times New Roman" w:hAnsi="Times New Roman" w:cs="Times New Roman"/>
        </w:rPr>
        <w:t>x-0.3333,y-0.3333</w:t>
      </w:r>
      <w:r w:rsidRPr="00C35F18">
        <w:rPr>
          <w:rFonts w:ascii="Times New Roman" w:hAnsi="Times New Roman" w:cs="Times New Roman"/>
        </w:rPr>
        <w:t>）</w:t>
      </w:r>
      <w:r>
        <w:rPr>
          <w:rFonts w:ascii="Times New Roman" w:hAnsi="Times New Roman" w:cs="Times New Roman"/>
        </w:rPr>
        <w:t xml:space="preserve">       </w:t>
      </w:r>
      <w:r w:rsidRPr="00C35F18">
        <w:rPr>
          <w:rFonts w:ascii="Times New Roman" w:hAnsi="Times New Roman" w:cs="Times New Roman"/>
        </w:rPr>
        <w:t xml:space="preserve">   </w:t>
      </w:r>
      <w:r>
        <w:rPr>
          <w:rFonts w:ascii="Times New Roman" w:hAnsi="Times New Roman" w:cs="Times New Roman"/>
        </w:rPr>
        <w:t xml:space="preserve">   (6</w:t>
      </w:r>
      <w:r w:rsidRPr="00C35F18">
        <w:rPr>
          <w:rFonts w:ascii="Times New Roman" w:hAnsi="Times New Roman" w:cs="Times New Roman"/>
        </w:rPr>
        <w:t>)</w:t>
      </w:r>
    </w:p>
    <w:p w:rsidR="009129B5" w:rsidRPr="009129B5" w:rsidRDefault="009129B5" w:rsidP="009129B5">
      <w:pPr>
        <w:pStyle w:val="12"/>
        <w:ind w:firstLine="440"/>
        <w:rPr>
          <w:rFonts w:ascii="Times New Roman" w:hAnsi="Times New Roman" w:cs="Times New Roman"/>
          <w:sz w:val="22"/>
        </w:rPr>
      </w:pPr>
      <w:r w:rsidRPr="009129B5">
        <w:rPr>
          <w:rFonts w:ascii="Times New Roman" w:hAnsi="Times New Roman" w:cs="Times New Roman"/>
          <w:sz w:val="22"/>
        </w:rPr>
        <w:t>其中，</w:t>
      </w:r>
      <w:r w:rsidRPr="009129B5">
        <w:rPr>
          <w:rFonts w:ascii="Times New Roman" w:hAnsi="Times New Roman" w:cs="Times New Roman"/>
          <w:sz w:val="22"/>
        </w:rPr>
        <w:t xml:space="preserve">ARCTAN2 </w:t>
      </w:r>
      <w:r w:rsidRPr="009129B5">
        <w:rPr>
          <w:rFonts w:ascii="Times New Roman" w:hAnsi="Times New Roman" w:cs="Times New Roman"/>
          <w:sz w:val="22"/>
        </w:rPr>
        <w:t>函数表示双变量反正切函数，值域为（</w:t>
      </w:r>
      <w:r w:rsidRPr="009129B5">
        <w:rPr>
          <w:rFonts w:ascii="Times New Roman" w:hAnsi="Times New Roman" w:cs="Times New Roman"/>
          <w:sz w:val="22"/>
        </w:rPr>
        <w:t>0°</w:t>
      </w:r>
      <w:r w:rsidRPr="009129B5">
        <w:rPr>
          <w:rFonts w:ascii="Times New Roman" w:hAnsi="Times New Roman" w:cs="Times New Roman"/>
          <w:sz w:val="22"/>
        </w:rPr>
        <w:t>，</w:t>
      </w:r>
      <w:r w:rsidRPr="009129B5">
        <w:rPr>
          <w:rFonts w:ascii="Times New Roman" w:hAnsi="Times New Roman" w:cs="Times New Roman"/>
          <w:sz w:val="22"/>
        </w:rPr>
        <w:t>360°</w:t>
      </w:r>
      <w:r w:rsidRPr="009129B5">
        <w:rPr>
          <w:rFonts w:ascii="Times New Roman" w:hAnsi="Times New Roman" w:cs="Times New Roman"/>
          <w:sz w:val="22"/>
        </w:rPr>
        <w:t>）。</w:t>
      </w:r>
    </w:p>
    <w:p w:rsidR="009129B5" w:rsidRPr="009129B5" w:rsidRDefault="009129B5" w:rsidP="009129B5">
      <w:pPr>
        <w:pStyle w:val="12"/>
        <w:numPr>
          <w:ilvl w:val="0"/>
          <w:numId w:val="3"/>
        </w:numPr>
        <w:ind w:firstLineChars="0"/>
        <w:rPr>
          <w:rFonts w:ascii="Times New Roman" w:hAnsi="Times New Roman" w:cs="Times New Roman"/>
          <w:sz w:val="22"/>
        </w:rPr>
      </w:pPr>
      <w:r w:rsidRPr="009129B5">
        <w:rPr>
          <w:rFonts w:ascii="Times New Roman" w:hAnsi="Times New Roman" w:cs="Times New Roman"/>
          <w:sz w:val="22"/>
        </w:rPr>
        <w:t>计算</w:t>
      </w:r>
      <w:r w:rsidRPr="009129B5">
        <w:rPr>
          <w:rFonts w:ascii="Times New Roman" w:hAnsi="Times New Roman" w:cs="Times New Roman"/>
          <w:sz w:val="22"/>
        </w:rPr>
        <w:t xml:space="preserve"> FUI </w:t>
      </w:r>
      <w:r w:rsidRPr="009129B5">
        <w:rPr>
          <w:rFonts w:ascii="Times New Roman" w:hAnsi="Times New Roman" w:cs="Times New Roman"/>
          <w:sz w:val="22"/>
        </w:rPr>
        <w:t>水色指数。基于色度角</w:t>
      </w:r>
      <w:r w:rsidRPr="009129B5">
        <w:rPr>
          <w:rFonts w:ascii="Times New Roman" w:hAnsi="Times New Roman" w:cs="Times New Roman"/>
          <w:sz w:val="22"/>
        </w:rPr>
        <w:t xml:space="preserve"> α </w:t>
      </w:r>
      <w:r w:rsidRPr="009129B5">
        <w:rPr>
          <w:rFonts w:ascii="Times New Roman" w:hAnsi="Times New Roman" w:cs="Times New Roman"/>
          <w:sz w:val="22"/>
        </w:rPr>
        <w:t>和</w:t>
      </w:r>
      <w:r w:rsidRPr="009129B5">
        <w:rPr>
          <w:rFonts w:ascii="Times New Roman" w:hAnsi="Times New Roman" w:cs="Times New Roman"/>
          <w:sz w:val="22"/>
        </w:rPr>
        <w:t xml:space="preserve"> FUI </w:t>
      </w:r>
      <w:r w:rsidRPr="009129B5">
        <w:rPr>
          <w:rFonts w:ascii="Times New Roman" w:hAnsi="Times New Roman" w:cs="Times New Roman"/>
          <w:sz w:val="22"/>
        </w:rPr>
        <w:t>指数色度查找表，在查找表中查找与</w:t>
      </w:r>
      <w:r w:rsidRPr="009129B5">
        <w:rPr>
          <w:rFonts w:ascii="Times New Roman" w:hAnsi="Times New Roman" w:cs="Times New Roman"/>
          <w:sz w:val="22"/>
        </w:rPr>
        <w:t xml:space="preserve"> </w:t>
      </w:r>
      <w:r w:rsidRPr="009129B5">
        <w:rPr>
          <w:rFonts w:ascii="Times New Roman" w:hAnsi="Times New Roman" w:cs="Times New Roman"/>
          <w:sz w:val="22"/>
        </w:rPr>
        <w:t>计算得到的色度角</w:t>
      </w:r>
      <w:r w:rsidRPr="009129B5">
        <w:rPr>
          <w:rFonts w:ascii="Times New Roman" w:hAnsi="Times New Roman" w:cs="Times New Roman"/>
          <w:sz w:val="22"/>
        </w:rPr>
        <w:t xml:space="preserve">α </w:t>
      </w:r>
      <w:r w:rsidRPr="009129B5">
        <w:rPr>
          <w:rFonts w:ascii="Times New Roman" w:hAnsi="Times New Roman" w:cs="Times New Roman"/>
          <w:sz w:val="22"/>
        </w:rPr>
        <w:t>最邻近的标准色度值，该标准色度值对应的</w:t>
      </w:r>
      <w:r w:rsidRPr="009129B5">
        <w:rPr>
          <w:rFonts w:ascii="Times New Roman" w:hAnsi="Times New Roman" w:cs="Times New Roman"/>
          <w:sz w:val="22"/>
        </w:rPr>
        <w:t xml:space="preserve"> FUI </w:t>
      </w:r>
      <w:r w:rsidRPr="009129B5">
        <w:rPr>
          <w:rFonts w:ascii="Times New Roman" w:hAnsi="Times New Roman" w:cs="Times New Roman"/>
          <w:sz w:val="22"/>
        </w:rPr>
        <w:t>值即水体</w:t>
      </w:r>
      <w:r w:rsidRPr="009129B5">
        <w:rPr>
          <w:rFonts w:ascii="Times New Roman" w:hAnsi="Times New Roman" w:cs="Times New Roman"/>
          <w:sz w:val="22"/>
        </w:rPr>
        <w:t xml:space="preserve"> </w:t>
      </w:r>
      <w:r w:rsidRPr="009129B5">
        <w:rPr>
          <w:rFonts w:ascii="Times New Roman" w:hAnsi="Times New Roman" w:cs="Times New Roman"/>
          <w:sz w:val="22"/>
        </w:rPr>
        <w:t>的</w:t>
      </w:r>
      <w:r w:rsidRPr="009129B5">
        <w:rPr>
          <w:rFonts w:ascii="Times New Roman" w:hAnsi="Times New Roman" w:cs="Times New Roman"/>
          <w:sz w:val="22"/>
        </w:rPr>
        <w:t xml:space="preserve">FUI </w:t>
      </w:r>
      <w:r w:rsidRPr="009129B5">
        <w:rPr>
          <w:rFonts w:ascii="Times New Roman" w:hAnsi="Times New Roman" w:cs="Times New Roman"/>
          <w:sz w:val="22"/>
        </w:rPr>
        <w:t>水色指数。</w:t>
      </w:r>
      <w:r w:rsidRPr="009129B5">
        <w:rPr>
          <w:rFonts w:ascii="Times New Roman" w:hAnsi="Times New Roman" w:cs="Times New Roman"/>
          <w:sz w:val="22"/>
        </w:rPr>
        <w:tab/>
      </w:r>
    </w:p>
    <w:p w:rsidR="009129B5" w:rsidRPr="009129B5" w:rsidRDefault="009129B5" w:rsidP="009129B5">
      <w:pPr>
        <w:pStyle w:val="12"/>
        <w:ind w:firstLine="440"/>
        <w:rPr>
          <w:rFonts w:ascii="Times New Roman" w:hAnsi="Times New Roman" w:cs="Times New Roman"/>
          <w:sz w:val="22"/>
        </w:rPr>
      </w:pPr>
      <w:r w:rsidRPr="009129B5">
        <w:rPr>
          <w:rFonts w:ascii="Times New Roman" w:hAnsi="Times New Roman" w:cs="Times New Roman"/>
          <w:sz w:val="22"/>
        </w:rPr>
        <w:t>根据</w:t>
      </w:r>
      <w:r w:rsidRPr="009129B5">
        <w:rPr>
          <w:rFonts w:ascii="Times New Roman" w:hAnsi="Times New Roman" w:cs="Times New Roman"/>
          <w:sz w:val="22"/>
        </w:rPr>
        <w:t xml:space="preserve"> FUI </w:t>
      </w:r>
      <w:r w:rsidRPr="009129B5">
        <w:rPr>
          <w:rFonts w:ascii="Times New Roman" w:hAnsi="Times New Roman" w:cs="Times New Roman"/>
          <w:sz w:val="22"/>
        </w:rPr>
        <w:t>指数查找表和由</w:t>
      </w:r>
      <w:r w:rsidRPr="009129B5">
        <w:rPr>
          <w:rFonts w:ascii="Times New Roman" w:hAnsi="Times New Roman" w:cs="Times New Roman"/>
          <w:sz w:val="22"/>
        </w:rPr>
        <w:t>Rrs(λ)</w:t>
      </w:r>
      <w:r w:rsidRPr="009129B5">
        <w:rPr>
          <w:rFonts w:ascii="Times New Roman" w:hAnsi="Times New Roman" w:cs="Times New Roman"/>
          <w:sz w:val="22"/>
        </w:rPr>
        <w:t>得到的色度角</w:t>
      </w:r>
      <w:r w:rsidRPr="009129B5">
        <w:rPr>
          <w:rFonts w:ascii="Times New Roman" w:hAnsi="Times New Roman" w:cs="Times New Roman"/>
          <w:sz w:val="22"/>
        </w:rPr>
        <w:t xml:space="preserve"> α </w:t>
      </w:r>
      <w:r w:rsidRPr="009129B5">
        <w:rPr>
          <w:rFonts w:ascii="Times New Roman" w:hAnsi="Times New Roman" w:cs="Times New Roman"/>
          <w:sz w:val="22"/>
        </w:rPr>
        <w:t>可以计算</w:t>
      </w:r>
      <w:r w:rsidRPr="009129B5">
        <w:rPr>
          <w:rFonts w:ascii="Times New Roman" w:hAnsi="Times New Roman" w:cs="Times New Roman"/>
          <w:sz w:val="22"/>
        </w:rPr>
        <w:t xml:space="preserve"> FUI </w:t>
      </w:r>
      <w:r w:rsidRPr="009129B5">
        <w:rPr>
          <w:rFonts w:ascii="Times New Roman" w:hAnsi="Times New Roman" w:cs="Times New Roman"/>
          <w:sz w:val="22"/>
        </w:rPr>
        <w:t>水色指数，</w:t>
      </w:r>
      <w:r w:rsidRPr="009129B5">
        <w:rPr>
          <w:rFonts w:ascii="Times New Roman" w:hAnsi="Times New Roman" w:cs="Times New Roman"/>
          <w:sz w:val="22"/>
        </w:rPr>
        <w:t>FUI</w:t>
      </w:r>
      <w:r w:rsidRPr="009129B5">
        <w:rPr>
          <w:rFonts w:ascii="Times New Roman" w:hAnsi="Times New Roman" w:cs="Times New Roman"/>
          <w:sz w:val="22"/>
        </w:rPr>
        <w:t>指数色度角查找表如下：</w:t>
      </w:r>
    </w:p>
    <w:p w:rsidR="009129B5" w:rsidRDefault="009129B5" w:rsidP="009129B5">
      <w:pPr>
        <w:pStyle w:val="12"/>
        <w:spacing w:beforeLines="50" w:before="156" w:afterLines="50" w:after="156"/>
        <w:ind w:firstLineChars="0" w:firstLine="0"/>
        <w:jc w:val="center"/>
        <w:rPr>
          <w:rFonts w:ascii="Times New Roman" w:hAnsi="Times New Roman" w:cs="Times New Roman"/>
          <w:sz w:val="18"/>
        </w:rPr>
      </w:pPr>
      <w:r w:rsidRPr="00C35F18">
        <w:rPr>
          <w:rFonts w:ascii="Times New Roman" w:hAnsi="Times New Roman" w:cs="Times New Roman"/>
          <w:sz w:val="18"/>
        </w:rPr>
        <w:t>表</w:t>
      </w:r>
      <w:r>
        <w:rPr>
          <w:rFonts w:ascii="Times New Roman" w:hAnsi="Times New Roman" w:cs="Times New Roman"/>
          <w:sz w:val="18"/>
        </w:rPr>
        <w:t>8</w:t>
      </w:r>
      <w:r w:rsidRPr="00C35F18">
        <w:rPr>
          <w:rFonts w:ascii="Times New Roman" w:hAnsi="Times New Roman" w:cs="Times New Roman"/>
          <w:sz w:val="18"/>
        </w:rPr>
        <w:t xml:space="preserve">  Forel-Ule </w:t>
      </w:r>
      <w:r w:rsidRPr="00C35F18">
        <w:rPr>
          <w:rFonts w:ascii="Times New Roman" w:hAnsi="Times New Roman" w:cs="Times New Roman"/>
          <w:sz w:val="18"/>
        </w:rPr>
        <w:t>比色表中</w:t>
      </w:r>
      <w:r w:rsidRPr="00C35F18">
        <w:rPr>
          <w:rFonts w:ascii="Times New Roman" w:hAnsi="Times New Roman" w:cs="Times New Roman"/>
          <w:sz w:val="18"/>
        </w:rPr>
        <w:t xml:space="preserve"> 21 </w:t>
      </w:r>
      <w:r w:rsidRPr="00C35F18">
        <w:rPr>
          <w:rFonts w:ascii="Times New Roman" w:hAnsi="Times New Roman" w:cs="Times New Roman"/>
          <w:sz w:val="18"/>
        </w:rPr>
        <w:t>个级别对应的色度坐标</w:t>
      </w:r>
      <w:r w:rsidRPr="00C35F18">
        <w:rPr>
          <w:rFonts w:ascii="Times New Roman" w:hAnsi="Times New Roman" w:cs="Times New Roman"/>
          <w:sz w:val="18"/>
        </w:rPr>
        <w:t xml:space="preserve"> (x, y)</w:t>
      </w:r>
      <w:r w:rsidRPr="00C35F18">
        <w:rPr>
          <w:rFonts w:ascii="Times New Roman" w:hAnsi="Times New Roman" w:cs="Times New Roman"/>
          <w:sz w:val="18"/>
        </w:rPr>
        <w:t>和</w:t>
      </w:r>
      <w:r w:rsidRPr="00C35F18">
        <w:rPr>
          <w:rFonts w:ascii="Times New Roman" w:hAnsi="Times New Roman" w:cs="Times New Roman"/>
          <w:sz w:val="18"/>
        </w:rPr>
        <w:t xml:space="preserve"> </w:t>
      </w:r>
      <w:r w:rsidRPr="00C35F18">
        <w:rPr>
          <w:rFonts w:ascii="Times New Roman" w:hAnsi="Times New Roman" w:cs="Times New Roman"/>
          <w:sz w:val="18"/>
        </w:rPr>
        <w:t>色度角</w:t>
      </w:r>
      <w:r w:rsidRPr="00C35F18">
        <w:rPr>
          <w:rFonts w:ascii="Times New Roman" w:hAnsi="Times New Roman" w:cs="Times New Roman"/>
          <w:sz w:val="18"/>
        </w:rPr>
        <w:t xml:space="preserve"> α </w:t>
      </w:r>
      <w:r w:rsidRPr="00C35F18">
        <w:rPr>
          <w:rFonts w:ascii="Times New Roman" w:hAnsi="Times New Roman" w:cs="Times New Roman"/>
          <w:sz w:val="18"/>
        </w:rPr>
        <w:t>值</w:t>
      </w:r>
    </w:p>
    <w:tbl>
      <w:tblPr>
        <w:tblStyle w:val="ae"/>
        <w:tblW w:w="5000" w:type="pct"/>
        <w:jc w:val="center"/>
        <w:tblLook w:val="04A0" w:firstRow="1" w:lastRow="0" w:firstColumn="1" w:lastColumn="0" w:noHBand="0" w:noVBand="1"/>
      </w:tblPr>
      <w:tblGrid>
        <w:gridCol w:w="656"/>
        <w:gridCol w:w="1161"/>
        <w:gridCol w:w="1161"/>
        <w:gridCol w:w="1161"/>
        <w:gridCol w:w="656"/>
        <w:gridCol w:w="1161"/>
        <w:gridCol w:w="1160"/>
        <w:gridCol w:w="1160"/>
      </w:tblGrid>
      <w:tr w:rsidR="009129B5" w:rsidRPr="00DD3EBA" w:rsidTr="00B9776E">
        <w:trPr>
          <w:trHeight w:val="672"/>
          <w:jc w:val="center"/>
        </w:trPr>
        <w:tc>
          <w:tcPr>
            <w:tcW w:w="396" w:type="pct"/>
            <w:tcBorders>
              <w:top w:val="single" w:sz="12" w:space="0" w:color="auto"/>
              <w:left w:val="single" w:sz="12" w:space="0" w:color="auto"/>
              <w:bottom w:val="single" w:sz="12" w:space="0" w:color="auto"/>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FUI</w:t>
            </w:r>
          </w:p>
        </w:tc>
        <w:tc>
          <w:tcPr>
            <w:tcW w:w="701" w:type="pct"/>
            <w:tcBorders>
              <w:top w:val="single" w:sz="12" w:space="0" w:color="auto"/>
              <w:left w:val="nil"/>
              <w:bottom w:val="single" w:sz="12" w:space="0" w:color="auto"/>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x</w:t>
            </w:r>
          </w:p>
        </w:tc>
        <w:tc>
          <w:tcPr>
            <w:tcW w:w="701" w:type="pct"/>
            <w:tcBorders>
              <w:top w:val="single" w:sz="12" w:space="0" w:color="auto"/>
              <w:left w:val="nil"/>
              <w:bottom w:val="single" w:sz="12" w:space="0" w:color="auto"/>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y</w:t>
            </w:r>
          </w:p>
        </w:tc>
        <w:tc>
          <w:tcPr>
            <w:tcW w:w="701" w:type="pct"/>
            <w:tcBorders>
              <w:top w:val="single" w:sz="12" w:space="0" w:color="auto"/>
              <w:left w:val="nil"/>
              <w:bottom w:val="single" w:sz="12" w:space="0" w:color="auto"/>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α</w:t>
            </w:r>
          </w:p>
        </w:tc>
        <w:tc>
          <w:tcPr>
            <w:tcW w:w="396" w:type="pct"/>
            <w:tcBorders>
              <w:top w:val="single" w:sz="12" w:space="0" w:color="auto"/>
              <w:left w:val="single" w:sz="12" w:space="0" w:color="auto"/>
              <w:bottom w:val="single" w:sz="12" w:space="0" w:color="auto"/>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FUI</w:t>
            </w:r>
          </w:p>
        </w:tc>
        <w:tc>
          <w:tcPr>
            <w:tcW w:w="701" w:type="pct"/>
            <w:tcBorders>
              <w:top w:val="single" w:sz="12" w:space="0" w:color="auto"/>
              <w:left w:val="nil"/>
              <w:bottom w:val="single" w:sz="12" w:space="0" w:color="auto"/>
              <w:right w:val="nil"/>
            </w:tcBorders>
            <w:vAlign w:val="center"/>
          </w:tcPr>
          <w:p w:rsidR="009129B5" w:rsidRPr="00DD3EBA" w:rsidRDefault="00BA7418" w:rsidP="00B9776E">
            <w:pPr>
              <w:pStyle w:val="12"/>
              <w:spacing w:beforeLines="50" w:before="156" w:afterLines="50" w:after="156"/>
              <w:ind w:firstLineChars="0" w:firstLine="0"/>
              <w:jc w:val="center"/>
              <w:rPr>
                <w:rFonts w:ascii="Times New Roman" w:hAnsi="Times New Roman" w:cs="Times New Roman"/>
                <w:b/>
                <w:sz w:val="22"/>
                <w:szCs w:val="24"/>
              </w:rPr>
            </w:pPr>
            <w:r>
              <w:rPr>
                <w:rFonts w:ascii="Times New Roman" w:hAnsi="Times New Roman" w:cs="Times New Roman"/>
                <w:b/>
                <w:sz w:val="22"/>
                <w:szCs w:val="24"/>
              </w:rPr>
              <w:t>x</w:t>
            </w:r>
          </w:p>
        </w:tc>
        <w:tc>
          <w:tcPr>
            <w:tcW w:w="701" w:type="pct"/>
            <w:tcBorders>
              <w:top w:val="single" w:sz="12" w:space="0" w:color="auto"/>
              <w:left w:val="nil"/>
              <w:bottom w:val="single" w:sz="12" w:space="0" w:color="auto"/>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y</w:t>
            </w:r>
          </w:p>
        </w:tc>
        <w:tc>
          <w:tcPr>
            <w:tcW w:w="701" w:type="pct"/>
            <w:tcBorders>
              <w:top w:val="single" w:sz="12" w:space="0" w:color="auto"/>
              <w:left w:val="nil"/>
              <w:bottom w:val="single" w:sz="12" w:space="0" w:color="auto"/>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b/>
                <w:sz w:val="22"/>
                <w:szCs w:val="24"/>
              </w:rPr>
            </w:pPr>
            <w:r w:rsidRPr="00DD3EBA">
              <w:rPr>
                <w:rFonts w:ascii="Times New Roman" w:hAnsi="Times New Roman" w:cs="Times New Roman"/>
                <w:b/>
                <w:sz w:val="22"/>
                <w:szCs w:val="24"/>
              </w:rPr>
              <w:t>α</w:t>
            </w:r>
          </w:p>
        </w:tc>
      </w:tr>
      <w:tr w:rsidR="009129B5" w:rsidRPr="00DD3EBA" w:rsidTr="00B9776E">
        <w:trPr>
          <w:trHeight w:val="672"/>
          <w:jc w:val="center"/>
        </w:trPr>
        <w:tc>
          <w:tcPr>
            <w:tcW w:w="396" w:type="pct"/>
            <w:tcBorders>
              <w:top w:val="single" w:sz="12" w:space="0" w:color="auto"/>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w:t>
            </w:r>
          </w:p>
        </w:tc>
        <w:tc>
          <w:tcPr>
            <w:tcW w:w="701" w:type="pct"/>
            <w:tcBorders>
              <w:top w:val="single" w:sz="12" w:space="0" w:color="auto"/>
              <w:left w:val="single" w:sz="48" w:space="0" w:color="FFFFFF" w:themeColor="background1"/>
              <w:bottom w:val="nil"/>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0.191363</w:t>
            </w:r>
          </w:p>
        </w:tc>
        <w:tc>
          <w:tcPr>
            <w:tcW w:w="701" w:type="pct"/>
            <w:tcBorders>
              <w:top w:val="single" w:sz="12" w:space="0" w:color="auto"/>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0.166919</w:t>
            </w:r>
          </w:p>
        </w:tc>
        <w:tc>
          <w:tcPr>
            <w:tcW w:w="701" w:type="pct"/>
            <w:tcBorders>
              <w:top w:val="single" w:sz="12" w:space="0" w:color="auto"/>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40.467</w:t>
            </w:r>
          </w:p>
        </w:tc>
        <w:tc>
          <w:tcPr>
            <w:tcW w:w="396" w:type="pct"/>
            <w:tcBorders>
              <w:top w:val="single" w:sz="12" w:space="0" w:color="auto"/>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12</w:t>
            </w:r>
          </w:p>
        </w:tc>
        <w:tc>
          <w:tcPr>
            <w:tcW w:w="701" w:type="pct"/>
            <w:tcBorders>
              <w:top w:val="single" w:sz="12" w:space="0" w:color="auto"/>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.402416</w:t>
            </w:r>
          </w:p>
        </w:tc>
        <w:tc>
          <w:tcPr>
            <w:tcW w:w="701" w:type="pct"/>
            <w:tcBorders>
              <w:top w:val="single" w:sz="12" w:space="0" w:color="auto"/>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.4811</w:t>
            </w:r>
          </w:p>
        </w:tc>
        <w:tc>
          <w:tcPr>
            <w:tcW w:w="701" w:type="pct"/>
            <w:tcBorders>
              <w:top w:val="single" w:sz="12" w:space="0" w:color="auto"/>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05.0622</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2</w:t>
            </w:r>
          </w:p>
        </w:tc>
        <w:tc>
          <w:tcPr>
            <w:tcW w:w="701" w:type="pct"/>
            <w:tcBorders>
              <w:top w:val="nil"/>
              <w:left w:val="nil"/>
              <w:bottom w:val="nil"/>
              <w:right w:val="nil"/>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0.198954</w:t>
            </w:r>
          </w:p>
        </w:tc>
        <w:tc>
          <w:tcPr>
            <w:tcW w:w="701" w:type="pct"/>
            <w:tcBorders>
              <w:top w:val="single" w:sz="48" w:space="0" w:color="FFFFFF" w:themeColor="background1"/>
              <w:left w:val="nil"/>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0.199871</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45.19626</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13</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.416243</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.47368</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10.5766</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3</w:t>
            </w:r>
          </w:p>
        </w:tc>
        <w:tc>
          <w:tcPr>
            <w:tcW w:w="701" w:type="pct"/>
            <w:tcBorders>
              <w:top w:val="nil"/>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0.210015</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0.2399</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52.85273</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14</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.431336</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.465513</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16.5569</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lastRenderedPageBreak/>
              <w:t>4</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0.226522</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0.288347</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67.16945</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15</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.445679</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.457605</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22.1153</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5</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0.245871</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0.335281</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91.29804</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16</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.460605</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.449426</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27.6293</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6</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0.266229</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0.37617</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122.5852</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17</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.475326</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.440985</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32.8302</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7</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0.290789</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0.411528</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151.4792</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18</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.488676</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.43285</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37.3523</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8</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0.315369</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0.440027</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170.4629</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19</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.503316</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.424618</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41.7592</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9</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0.336658</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0.461684</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181.4983</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20</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.515498</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.416136</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45.5513</w:t>
            </w:r>
          </w:p>
        </w:tc>
      </w:tr>
      <w:tr w:rsidR="009129B5" w:rsidRPr="00DD3EBA" w:rsidTr="00B9776E">
        <w:trPr>
          <w:trHeight w:val="672"/>
          <w:jc w:val="center"/>
        </w:trPr>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10</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0.363277</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0.476353</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191.8352</w:t>
            </w:r>
          </w:p>
        </w:tc>
        <w:tc>
          <w:tcPr>
            <w:tcW w:w="396" w:type="pct"/>
            <w:tcBorders>
              <w:top w:val="single" w:sz="48" w:space="0" w:color="FFFFFF" w:themeColor="background1"/>
              <w:left w:val="single" w:sz="12" w:space="0" w:color="auto"/>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21</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.528252</w:t>
            </w:r>
          </w:p>
        </w:tc>
        <w:tc>
          <w:tcPr>
            <w:tcW w:w="701" w:type="pc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0</w:t>
            </w:r>
            <w:r w:rsidRPr="00DD3EBA">
              <w:rPr>
                <w:rFonts w:ascii="Times New Roman" w:hAnsi="Times New Roman" w:cs="Times New Roman"/>
                <w:sz w:val="22"/>
                <w:szCs w:val="24"/>
              </w:rPr>
              <w:t>.408319</w:t>
            </w:r>
          </w:p>
        </w:tc>
        <w:tc>
          <w:tcPr>
            <w:tcW w:w="701" w:type="pct"/>
            <w:tcBorders>
              <w:top w:val="single" w:sz="48" w:space="0" w:color="FFFFFF" w:themeColor="background1"/>
              <w:left w:val="single" w:sz="48" w:space="0" w:color="FFFFFF" w:themeColor="background1"/>
              <w:bottom w:val="single" w:sz="48" w:space="0" w:color="FFFFFF" w:themeColor="background1"/>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hint="eastAsia"/>
                <w:sz w:val="22"/>
                <w:szCs w:val="24"/>
              </w:rPr>
              <w:t>2</w:t>
            </w:r>
            <w:r w:rsidRPr="00DD3EBA">
              <w:rPr>
                <w:rFonts w:ascii="Times New Roman" w:hAnsi="Times New Roman" w:cs="Times New Roman"/>
                <w:sz w:val="22"/>
                <w:szCs w:val="24"/>
              </w:rPr>
              <w:t>48.9529</w:t>
            </w:r>
          </w:p>
        </w:tc>
      </w:tr>
      <w:tr w:rsidR="009129B5" w:rsidRPr="00DD3EBA" w:rsidTr="009129B5">
        <w:trPr>
          <w:trHeight w:val="321"/>
          <w:jc w:val="center"/>
        </w:trPr>
        <w:tc>
          <w:tcPr>
            <w:tcW w:w="396" w:type="pct"/>
            <w:tcBorders>
              <w:top w:val="single" w:sz="48" w:space="0" w:color="FFFFFF" w:themeColor="background1"/>
              <w:left w:val="single" w:sz="12" w:space="0" w:color="auto"/>
              <w:bottom w:val="single" w:sz="12" w:space="0" w:color="auto"/>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11</w:t>
            </w:r>
          </w:p>
        </w:tc>
        <w:tc>
          <w:tcPr>
            <w:tcW w:w="701" w:type="pct"/>
            <w:tcBorders>
              <w:top w:val="single" w:sz="48" w:space="0" w:color="FFFFFF" w:themeColor="background1"/>
              <w:left w:val="single" w:sz="48" w:space="0" w:color="FFFFFF" w:themeColor="background1"/>
              <w:bottom w:val="single" w:sz="12" w:space="0" w:color="auto"/>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0.386188</w:t>
            </w:r>
          </w:p>
        </w:tc>
        <w:tc>
          <w:tcPr>
            <w:tcW w:w="701" w:type="pct"/>
            <w:tcBorders>
              <w:top w:val="single" w:sz="48" w:space="0" w:color="FFFFFF" w:themeColor="background1"/>
              <w:left w:val="single" w:sz="48" w:space="0" w:color="FFFFFF" w:themeColor="background1"/>
              <w:bottom w:val="single" w:sz="12" w:space="0" w:color="auto"/>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0.486566</w:t>
            </w:r>
          </w:p>
        </w:tc>
        <w:tc>
          <w:tcPr>
            <w:tcW w:w="701" w:type="pct"/>
            <w:tcBorders>
              <w:top w:val="single" w:sz="48" w:space="0" w:color="FFFFFF" w:themeColor="background1"/>
              <w:left w:val="single" w:sz="48" w:space="0" w:color="FFFFFF" w:themeColor="background1"/>
              <w:bottom w:val="single" w:sz="12" w:space="0" w:color="auto"/>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r w:rsidRPr="00DD3EBA">
              <w:rPr>
                <w:rFonts w:ascii="Times New Roman" w:hAnsi="Times New Roman" w:cs="Times New Roman"/>
                <w:sz w:val="22"/>
                <w:szCs w:val="24"/>
              </w:rPr>
              <w:t>199.0383</w:t>
            </w:r>
          </w:p>
        </w:tc>
        <w:tc>
          <w:tcPr>
            <w:tcW w:w="396" w:type="pct"/>
            <w:tcBorders>
              <w:top w:val="single" w:sz="48" w:space="0" w:color="FFFFFF" w:themeColor="background1"/>
              <w:left w:val="single" w:sz="12" w:space="0" w:color="auto"/>
              <w:bottom w:val="single" w:sz="12" w:space="0" w:color="auto"/>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p>
        </w:tc>
        <w:tc>
          <w:tcPr>
            <w:tcW w:w="701" w:type="pct"/>
            <w:tcBorders>
              <w:top w:val="single" w:sz="48" w:space="0" w:color="FFFFFF" w:themeColor="background1"/>
              <w:left w:val="single" w:sz="48" w:space="0" w:color="FFFFFF" w:themeColor="background1"/>
              <w:bottom w:val="single" w:sz="12" w:space="0" w:color="auto"/>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p>
        </w:tc>
        <w:tc>
          <w:tcPr>
            <w:tcW w:w="701" w:type="pct"/>
            <w:tcBorders>
              <w:top w:val="single" w:sz="48" w:space="0" w:color="FFFFFF" w:themeColor="background1"/>
              <w:left w:val="single" w:sz="48" w:space="0" w:color="FFFFFF" w:themeColor="background1"/>
              <w:bottom w:val="single" w:sz="12" w:space="0" w:color="auto"/>
              <w:right w:val="single" w:sz="48" w:space="0" w:color="FFFFFF" w:themeColor="background1"/>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p>
        </w:tc>
        <w:tc>
          <w:tcPr>
            <w:tcW w:w="701" w:type="pct"/>
            <w:tcBorders>
              <w:top w:val="single" w:sz="48" w:space="0" w:color="FFFFFF" w:themeColor="background1"/>
              <w:left w:val="single" w:sz="48" w:space="0" w:color="FFFFFF" w:themeColor="background1"/>
              <w:bottom w:val="single" w:sz="12" w:space="0" w:color="auto"/>
              <w:right w:val="single" w:sz="12" w:space="0" w:color="auto"/>
            </w:tcBorders>
            <w:vAlign w:val="center"/>
          </w:tcPr>
          <w:p w:rsidR="009129B5" w:rsidRPr="00DD3EBA" w:rsidRDefault="009129B5" w:rsidP="00B9776E">
            <w:pPr>
              <w:pStyle w:val="12"/>
              <w:spacing w:beforeLines="50" w:before="156" w:afterLines="50" w:after="156"/>
              <w:ind w:firstLineChars="0" w:firstLine="0"/>
              <w:jc w:val="center"/>
              <w:rPr>
                <w:rFonts w:ascii="Times New Roman" w:hAnsi="Times New Roman" w:cs="Times New Roman"/>
                <w:sz w:val="22"/>
                <w:szCs w:val="24"/>
              </w:rPr>
            </w:pPr>
          </w:p>
        </w:tc>
      </w:tr>
    </w:tbl>
    <w:p w:rsidR="009129B5" w:rsidRPr="009129B5" w:rsidRDefault="009129B5" w:rsidP="009129B5">
      <w:pPr>
        <w:spacing w:line="288" w:lineRule="auto"/>
        <w:ind w:firstLineChars="200" w:firstLine="440"/>
        <w:rPr>
          <w:rFonts w:ascii="宋体" w:hAnsi="宋体"/>
          <w:sz w:val="22"/>
        </w:rPr>
      </w:pPr>
      <w:r w:rsidRPr="009129B5">
        <w:rPr>
          <w:rFonts w:ascii="宋体" w:hAnsi="宋体" w:hint="eastAsia"/>
          <w:sz w:val="22"/>
        </w:rPr>
        <w:t>通过参考学者研究得出的F</w:t>
      </w:r>
      <w:r w:rsidRPr="009129B5">
        <w:rPr>
          <w:rFonts w:ascii="宋体" w:hAnsi="宋体"/>
          <w:sz w:val="22"/>
        </w:rPr>
        <w:t>UI指数色度角查找表</w:t>
      </w:r>
      <w:r w:rsidRPr="009129B5">
        <w:rPr>
          <w:rFonts w:ascii="宋体" w:hAnsi="宋体" w:hint="eastAsia"/>
          <w:sz w:val="22"/>
        </w:rPr>
        <w:t>（表</w:t>
      </w:r>
      <w:r w:rsidRPr="009129B5">
        <w:rPr>
          <w:rFonts w:ascii="宋体" w:hAnsi="宋体"/>
          <w:sz w:val="22"/>
        </w:rPr>
        <w:t>8</w:t>
      </w:r>
      <w:r w:rsidRPr="009129B5">
        <w:rPr>
          <w:rFonts w:ascii="宋体" w:hAnsi="宋体" w:hint="eastAsia"/>
          <w:sz w:val="22"/>
        </w:rPr>
        <w:t>），并比较不同水色类型水体的色度角α与FUI值的计算结果，构建了</w:t>
      </w:r>
      <w:r w:rsidRPr="009129B5">
        <w:rPr>
          <w:rFonts w:ascii="宋体" w:hAnsi="宋体"/>
          <w:sz w:val="22"/>
        </w:rPr>
        <w:t>适用于城市水环境的</w:t>
      </w:r>
      <w:r w:rsidRPr="009129B5">
        <w:rPr>
          <w:rFonts w:ascii="宋体" w:hAnsi="宋体" w:hint="eastAsia"/>
          <w:sz w:val="22"/>
        </w:rPr>
        <w:t>基于U</w:t>
      </w:r>
      <w:r w:rsidRPr="009129B5">
        <w:rPr>
          <w:rFonts w:ascii="宋体" w:hAnsi="宋体"/>
          <w:sz w:val="22"/>
        </w:rPr>
        <w:t>-</w:t>
      </w:r>
      <w:r w:rsidRPr="009129B5">
        <w:rPr>
          <w:rFonts w:ascii="宋体" w:hAnsi="宋体" w:hint="eastAsia"/>
          <w:sz w:val="22"/>
        </w:rPr>
        <w:t>F</w:t>
      </w:r>
      <w:r w:rsidRPr="009129B5">
        <w:rPr>
          <w:rFonts w:ascii="宋体" w:hAnsi="宋体"/>
          <w:sz w:val="22"/>
        </w:rPr>
        <w:t>UI水色指数的城市水体水色分级标准</w:t>
      </w:r>
      <w:r w:rsidRPr="009129B5">
        <w:rPr>
          <w:rFonts w:ascii="宋体" w:hAnsi="宋体" w:hint="eastAsia"/>
          <w:sz w:val="22"/>
        </w:rPr>
        <w:t>，</w:t>
      </w:r>
      <w:r w:rsidRPr="009129B5">
        <w:rPr>
          <w:rFonts w:ascii="宋体" w:hAnsi="宋体"/>
          <w:sz w:val="22"/>
        </w:rPr>
        <w:t>具体的内容见表9</w:t>
      </w:r>
      <w:r w:rsidRPr="009129B5">
        <w:rPr>
          <w:rFonts w:ascii="宋体" w:hAnsi="宋体" w:hint="eastAsia"/>
          <w:sz w:val="22"/>
        </w:rPr>
        <w:t>：</w:t>
      </w:r>
    </w:p>
    <w:p w:rsidR="009129B5" w:rsidRPr="008F142E" w:rsidRDefault="009129B5" w:rsidP="009129B5">
      <w:pPr>
        <w:spacing w:beforeLines="50" w:before="156" w:afterLines="50" w:after="156" w:line="288" w:lineRule="auto"/>
        <w:jc w:val="center"/>
        <w:rPr>
          <w:rFonts w:ascii="宋体" w:hAnsi="宋体"/>
          <w:sz w:val="18"/>
        </w:rPr>
      </w:pPr>
      <w:r w:rsidRPr="008F142E">
        <w:rPr>
          <w:rFonts w:ascii="宋体" w:hAnsi="宋体"/>
          <w:sz w:val="18"/>
        </w:rPr>
        <w:t>表</w:t>
      </w:r>
      <w:r>
        <w:rPr>
          <w:rFonts w:ascii="宋体" w:hAnsi="宋体"/>
          <w:sz w:val="18"/>
        </w:rPr>
        <w:t>9</w:t>
      </w:r>
      <w:r w:rsidRPr="008F142E">
        <w:rPr>
          <w:rFonts w:ascii="宋体" w:hAnsi="宋体"/>
          <w:sz w:val="18"/>
        </w:rPr>
        <w:t xml:space="preserve"> 基于</w:t>
      </w:r>
      <w:r w:rsidRPr="008F142E">
        <w:rPr>
          <w:rFonts w:ascii="宋体" w:hAnsi="宋体" w:hint="eastAsia"/>
          <w:sz w:val="18"/>
        </w:rPr>
        <w:t>U</w:t>
      </w:r>
      <w:r w:rsidRPr="008F142E">
        <w:rPr>
          <w:rFonts w:ascii="宋体" w:hAnsi="宋体"/>
          <w:sz w:val="18"/>
        </w:rPr>
        <w:t>-FUI水色指数的城市水体水色分级标准表</w:t>
      </w:r>
    </w:p>
    <w:tbl>
      <w:tblPr>
        <w:tblStyle w:val="ae"/>
        <w:tblW w:w="5000" w:type="pct"/>
        <w:tblLook w:val="04A0" w:firstRow="1" w:lastRow="0" w:firstColumn="1" w:lastColumn="0" w:noHBand="0" w:noVBand="1"/>
      </w:tblPr>
      <w:tblGrid>
        <w:gridCol w:w="1852"/>
        <w:gridCol w:w="1971"/>
        <w:gridCol w:w="1560"/>
        <w:gridCol w:w="1133"/>
        <w:gridCol w:w="1780"/>
      </w:tblGrid>
      <w:tr w:rsidR="009129B5" w:rsidRPr="00282A40" w:rsidTr="00B9776E">
        <w:tc>
          <w:tcPr>
            <w:tcW w:w="1116" w:type="pct"/>
            <w:vAlign w:val="center"/>
          </w:tcPr>
          <w:p w:rsidR="009129B5" w:rsidRPr="00282A40" w:rsidRDefault="009129B5" w:rsidP="00B9776E">
            <w:pPr>
              <w:spacing w:line="288" w:lineRule="auto"/>
              <w:jc w:val="center"/>
              <w:rPr>
                <w:rFonts w:ascii="宋体" w:hAnsi="宋体"/>
                <w:b/>
                <w:sz w:val="22"/>
              </w:rPr>
            </w:pPr>
            <w:r w:rsidRPr="00282A40">
              <w:rPr>
                <w:rFonts w:ascii="宋体" w:hAnsi="宋体"/>
                <w:b/>
                <w:sz w:val="22"/>
              </w:rPr>
              <w:t>U-FUI值</w:t>
            </w:r>
          </w:p>
        </w:tc>
        <w:tc>
          <w:tcPr>
            <w:tcW w:w="1188" w:type="pct"/>
            <w:vAlign w:val="center"/>
          </w:tcPr>
          <w:p w:rsidR="009129B5" w:rsidRPr="00282A40" w:rsidRDefault="009129B5" w:rsidP="00B9776E">
            <w:pPr>
              <w:spacing w:line="288" w:lineRule="auto"/>
              <w:jc w:val="center"/>
              <w:rPr>
                <w:rFonts w:ascii="宋体" w:hAnsi="宋体"/>
                <w:b/>
                <w:sz w:val="22"/>
              </w:rPr>
            </w:pPr>
            <w:r w:rsidRPr="00282A40">
              <w:rPr>
                <w:rFonts w:ascii="宋体" w:hAnsi="宋体"/>
                <w:b/>
                <w:sz w:val="22"/>
              </w:rPr>
              <w:t>α</w:t>
            </w:r>
          </w:p>
        </w:tc>
        <w:tc>
          <w:tcPr>
            <w:tcW w:w="940" w:type="pct"/>
            <w:vAlign w:val="center"/>
          </w:tcPr>
          <w:p w:rsidR="009129B5" w:rsidRPr="00282A40" w:rsidRDefault="009129B5" w:rsidP="00B9776E">
            <w:pPr>
              <w:spacing w:line="288" w:lineRule="auto"/>
              <w:jc w:val="center"/>
              <w:rPr>
                <w:rFonts w:ascii="宋体" w:hAnsi="宋体"/>
                <w:b/>
                <w:sz w:val="22"/>
              </w:rPr>
            </w:pPr>
            <w:r w:rsidRPr="00282A40">
              <w:rPr>
                <w:rFonts w:ascii="宋体" w:hAnsi="宋体"/>
                <w:b/>
                <w:sz w:val="22"/>
              </w:rPr>
              <w:t>CIE-Y</w:t>
            </w:r>
          </w:p>
        </w:tc>
        <w:tc>
          <w:tcPr>
            <w:tcW w:w="683" w:type="pct"/>
            <w:vAlign w:val="center"/>
          </w:tcPr>
          <w:p w:rsidR="009129B5" w:rsidRPr="00282A40" w:rsidRDefault="009129B5" w:rsidP="00B9776E">
            <w:pPr>
              <w:spacing w:line="288" w:lineRule="auto"/>
              <w:jc w:val="center"/>
              <w:rPr>
                <w:rFonts w:ascii="宋体" w:hAnsi="宋体"/>
                <w:b/>
                <w:sz w:val="22"/>
              </w:rPr>
            </w:pPr>
            <w:r w:rsidRPr="00282A40">
              <w:rPr>
                <w:rFonts w:ascii="宋体" w:hAnsi="宋体"/>
                <w:b/>
                <w:sz w:val="22"/>
              </w:rPr>
              <w:t>水体类型</w:t>
            </w:r>
          </w:p>
        </w:tc>
        <w:tc>
          <w:tcPr>
            <w:tcW w:w="1073" w:type="pct"/>
            <w:vAlign w:val="center"/>
          </w:tcPr>
          <w:p w:rsidR="009129B5" w:rsidRPr="00282A40" w:rsidRDefault="009129B5" w:rsidP="00B9776E">
            <w:pPr>
              <w:spacing w:line="288" w:lineRule="auto"/>
              <w:jc w:val="center"/>
              <w:rPr>
                <w:rFonts w:ascii="宋体" w:hAnsi="宋体"/>
                <w:b/>
                <w:sz w:val="22"/>
              </w:rPr>
            </w:pPr>
            <w:r w:rsidRPr="00282A40">
              <w:rPr>
                <w:rFonts w:ascii="宋体" w:hAnsi="宋体"/>
                <w:b/>
                <w:sz w:val="22"/>
              </w:rPr>
              <w:t>表征水色</w:t>
            </w:r>
          </w:p>
        </w:tc>
      </w:tr>
      <w:tr w:rsidR="009129B5" w:rsidRPr="00282A40" w:rsidTr="00B9776E">
        <w:tc>
          <w:tcPr>
            <w:tcW w:w="1116" w:type="pct"/>
            <w:vAlign w:val="center"/>
          </w:tcPr>
          <w:p w:rsidR="009129B5" w:rsidRPr="00282A40" w:rsidRDefault="009129B5" w:rsidP="00B9776E">
            <w:pPr>
              <w:spacing w:line="288" w:lineRule="auto"/>
              <w:jc w:val="center"/>
              <w:rPr>
                <w:rFonts w:ascii="宋体" w:hAnsi="宋体"/>
              </w:rPr>
            </w:pPr>
            <w:r w:rsidRPr="00282A40">
              <w:rPr>
                <w:rFonts w:ascii="宋体" w:hAnsi="宋体"/>
              </w:rPr>
              <w:t>U-FUI Ⅰ</w:t>
            </w:r>
          </w:p>
        </w:tc>
        <w:tc>
          <w:tcPr>
            <w:tcW w:w="1188"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0＜</w:t>
            </w:r>
            <w:r w:rsidRPr="00282A40">
              <w:rPr>
                <w:rFonts w:ascii="宋体" w:hAnsi="宋体"/>
              </w:rPr>
              <w:t>α</w:t>
            </w:r>
            <w:r w:rsidRPr="00282A40">
              <w:rPr>
                <w:rFonts w:ascii="宋体" w:hAnsi="宋体" w:hint="eastAsia"/>
              </w:rPr>
              <w:t>＜1</w:t>
            </w:r>
            <w:r w:rsidRPr="00282A40">
              <w:rPr>
                <w:rFonts w:ascii="宋体" w:hAnsi="宋体"/>
              </w:rPr>
              <w:t>51°</w:t>
            </w:r>
          </w:p>
        </w:tc>
        <w:tc>
          <w:tcPr>
            <w:tcW w:w="940"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w:t>
            </w:r>
          </w:p>
        </w:tc>
        <w:tc>
          <w:tcPr>
            <w:tcW w:w="683" w:type="pct"/>
            <w:vAlign w:val="center"/>
          </w:tcPr>
          <w:p w:rsidR="009129B5" w:rsidRPr="00282A40" w:rsidRDefault="009129B5" w:rsidP="00B9776E">
            <w:pPr>
              <w:spacing w:line="288" w:lineRule="auto"/>
              <w:jc w:val="center"/>
              <w:rPr>
                <w:rFonts w:ascii="宋体" w:hAnsi="宋体"/>
              </w:rPr>
            </w:pPr>
            <w:r w:rsidRPr="00282A40">
              <w:rPr>
                <w:rFonts w:ascii="宋体" w:hAnsi="宋体"/>
              </w:rPr>
              <w:t>一般水体</w:t>
            </w:r>
          </w:p>
        </w:tc>
        <w:tc>
          <w:tcPr>
            <w:tcW w:w="1073" w:type="pct"/>
            <w:vAlign w:val="center"/>
          </w:tcPr>
          <w:p w:rsidR="009129B5" w:rsidRPr="00282A40" w:rsidRDefault="009129B5" w:rsidP="00B9776E">
            <w:pPr>
              <w:spacing w:line="288" w:lineRule="auto"/>
              <w:jc w:val="center"/>
              <w:rPr>
                <w:rFonts w:ascii="宋体" w:hAnsi="宋体"/>
              </w:rPr>
            </w:pPr>
            <w:r w:rsidRPr="00282A40">
              <w:rPr>
                <w:rFonts w:ascii="宋体" w:hAnsi="宋体"/>
              </w:rPr>
              <w:t>蓝绿色</w:t>
            </w:r>
          </w:p>
        </w:tc>
      </w:tr>
      <w:tr w:rsidR="009129B5" w:rsidRPr="00282A40" w:rsidTr="00B9776E">
        <w:tc>
          <w:tcPr>
            <w:tcW w:w="1116" w:type="pct"/>
            <w:vAlign w:val="center"/>
          </w:tcPr>
          <w:p w:rsidR="009129B5" w:rsidRPr="00282A40" w:rsidRDefault="009129B5" w:rsidP="00B9776E">
            <w:pPr>
              <w:spacing w:line="288" w:lineRule="auto"/>
              <w:jc w:val="center"/>
              <w:rPr>
                <w:rFonts w:ascii="宋体" w:hAnsi="宋体"/>
              </w:rPr>
            </w:pPr>
            <w:r w:rsidRPr="00282A40">
              <w:rPr>
                <w:rFonts w:ascii="宋体" w:hAnsi="宋体"/>
              </w:rPr>
              <w:t>U-FUI Ⅱ</w:t>
            </w:r>
          </w:p>
        </w:tc>
        <w:tc>
          <w:tcPr>
            <w:tcW w:w="1188" w:type="pct"/>
            <w:vAlign w:val="center"/>
          </w:tcPr>
          <w:p w:rsidR="009129B5" w:rsidRPr="00282A40" w:rsidRDefault="009129B5" w:rsidP="00B9776E">
            <w:pPr>
              <w:spacing w:line="288" w:lineRule="auto"/>
              <w:jc w:val="center"/>
              <w:rPr>
                <w:rFonts w:ascii="宋体" w:hAnsi="宋体"/>
              </w:rPr>
            </w:pPr>
            <w:r w:rsidRPr="00282A40">
              <w:rPr>
                <w:rFonts w:ascii="宋体" w:hAnsi="宋体"/>
              </w:rPr>
              <w:t>151°</w:t>
            </w:r>
            <w:r w:rsidRPr="00282A40">
              <w:rPr>
                <w:rFonts w:ascii="宋体" w:hAnsi="宋体" w:hint="eastAsia"/>
              </w:rPr>
              <w:t>＜</w:t>
            </w:r>
            <w:r w:rsidRPr="00282A40">
              <w:rPr>
                <w:rFonts w:ascii="宋体" w:hAnsi="宋体"/>
              </w:rPr>
              <w:t>α</w:t>
            </w:r>
            <w:r w:rsidRPr="00282A40">
              <w:rPr>
                <w:rFonts w:ascii="宋体" w:hAnsi="宋体" w:hint="eastAsia"/>
              </w:rPr>
              <w:t>＜</w:t>
            </w:r>
            <w:r w:rsidRPr="00282A40">
              <w:rPr>
                <w:rFonts w:ascii="宋体" w:hAnsi="宋体"/>
              </w:rPr>
              <w:t>171°</w:t>
            </w:r>
          </w:p>
        </w:tc>
        <w:tc>
          <w:tcPr>
            <w:tcW w:w="940"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w:t>
            </w:r>
          </w:p>
        </w:tc>
        <w:tc>
          <w:tcPr>
            <w:tcW w:w="683" w:type="pct"/>
            <w:vAlign w:val="center"/>
          </w:tcPr>
          <w:p w:rsidR="009129B5" w:rsidRPr="00282A40" w:rsidRDefault="009129B5" w:rsidP="00B9776E">
            <w:pPr>
              <w:spacing w:line="288" w:lineRule="auto"/>
              <w:jc w:val="center"/>
              <w:rPr>
                <w:rFonts w:ascii="宋体" w:hAnsi="宋体"/>
              </w:rPr>
            </w:pPr>
            <w:r w:rsidRPr="00282A40">
              <w:rPr>
                <w:rFonts w:ascii="宋体" w:hAnsi="宋体"/>
              </w:rPr>
              <w:t>一般水体</w:t>
            </w:r>
          </w:p>
        </w:tc>
        <w:tc>
          <w:tcPr>
            <w:tcW w:w="1073" w:type="pct"/>
            <w:vAlign w:val="center"/>
          </w:tcPr>
          <w:p w:rsidR="009129B5" w:rsidRPr="00282A40" w:rsidRDefault="009129B5" w:rsidP="00B9776E">
            <w:pPr>
              <w:spacing w:line="288" w:lineRule="auto"/>
              <w:jc w:val="center"/>
              <w:rPr>
                <w:rFonts w:ascii="宋体" w:hAnsi="宋体"/>
              </w:rPr>
            </w:pPr>
            <w:r w:rsidRPr="00282A40">
              <w:rPr>
                <w:rFonts w:ascii="宋体" w:hAnsi="宋体"/>
              </w:rPr>
              <w:t>绿色</w:t>
            </w:r>
          </w:p>
        </w:tc>
      </w:tr>
      <w:tr w:rsidR="009129B5" w:rsidRPr="00282A40" w:rsidTr="00B9776E">
        <w:tc>
          <w:tcPr>
            <w:tcW w:w="1116" w:type="pct"/>
            <w:vAlign w:val="center"/>
          </w:tcPr>
          <w:p w:rsidR="009129B5" w:rsidRPr="00282A40" w:rsidRDefault="009129B5" w:rsidP="00B9776E">
            <w:pPr>
              <w:spacing w:line="288" w:lineRule="auto"/>
              <w:jc w:val="center"/>
              <w:rPr>
                <w:rFonts w:ascii="宋体" w:hAnsi="宋体"/>
              </w:rPr>
            </w:pPr>
            <w:r w:rsidRPr="00282A40">
              <w:rPr>
                <w:rFonts w:ascii="宋体" w:hAnsi="宋体"/>
              </w:rPr>
              <w:t>U-FUI Ⅲ</w:t>
            </w:r>
          </w:p>
        </w:tc>
        <w:tc>
          <w:tcPr>
            <w:tcW w:w="1188" w:type="pct"/>
            <w:vAlign w:val="center"/>
          </w:tcPr>
          <w:p w:rsidR="009129B5" w:rsidRPr="00282A40" w:rsidRDefault="009129B5" w:rsidP="00B9776E">
            <w:pPr>
              <w:spacing w:line="288" w:lineRule="auto"/>
              <w:jc w:val="center"/>
              <w:rPr>
                <w:rFonts w:ascii="宋体" w:hAnsi="宋体"/>
              </w:rPr>
            </w:pPr>
            <w:r w:rsidRPr="00282A40">
              <w:rPr>
                <w:rFonts w:ascii="宋体" w:hAnsi="宋体"/>
              </w:rPr>
              <w:t>171°</w:t>
            </w:r>
            <w:r w:rsidRPr="00282A40">
              <w:rPr>
                <w:rFonts w:ascii="宋体" w:hAnsi="宋体" w:hint="eastAsia"/>
              </w:rPr>
              <w:t>＜</w:t>
            </w:r>
            <w:r w:rsidRPr="00282A40">
              <w:rPr>
                <w:rFonts w:ascii="宋体" w:hAnsi="宋体"/>
              </w:rPr>
              <w:t>α</w:t>
            </w:r>
            <w:r w:rsidRPr="00282A40">
              <w:rPr>
                <w:rFonts w:ascii="宋体" w:hAnsi="宋体" w:hint="eastAsia"/>
              </w:rPr>
              <w:t>＜</w:t>
            </w:r>
            <w:r w:rsidRPr="00282A40">
              <w:rPr>
                <w:rFonts w:ascii="宋体" w:hAnsi="宋体"/>
              </w:rPr>
              <w:t>199°</w:t>
            </w:r>
          </w:p>
        </w:tc>
        <w:tc>
          <w:tcPr>
            <w:tcW w:w="940"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w:t>
            </w:r>
          </w:p>
        </w:tc>
        <w:tc>
          <w:tcPr>
            <w:tcW w:w="683" w:type="pct"/>
            <w:vAlign w:val="center"/>
          </w:tcPr>
          <w:p w:rsidR="009129B5" w:rsidRPr="00282A40" w:rsidRDefault="009129B5" w:rsidP="00B9776E">
            <w:pPr>
              <w:spacing w:line="288" w:lineRule="auto"/>
              <w:jc w:val="center"/>
              <w:rPr>
                <w:rFonts w:ascii="宋体" w:hAnsi="宋体"/>
              </w:rPr>
            </w:pPr>
            <w:r w:rsidRPr="00282A40">
              <w:rPr>
                <w:rFonts w:ascii="宋体" w:hAnsi="宋体"/>
              </w:rPr>
              <w:t>一般水体</w:t>
            </w:r>
          </w:p>
        </w:tc>
        <w:tc>
          <w:tcPr>
            <w:tcW w:w="1073" w:type="pct"/>
            <w:vAlign w:val="center"/>
          </w:tcPr>
          <w:p w:rsidR="009129B5" w:rsidRPr="00282A40" w:rsidRDefault="009129B5" w:rsidP="00B9776E">
            <w:pPr>
              <w:spacing w:line="288" w:lineRule="auto"/>
              <w:jc w:val="center"/>
              <w:rPr>
                <w:rFonts w:ascii="宋体" w:hAnsi="宋体"/>
              </w:rPr>
            </w:pPr>
            <w:r w:rsidRPr="00282A40">
              <w:rPr>
                <w:rFonts w:ascii="宋体" w:hAnsi="宋体"/>
              </w:rPr>
              <w:t>黄绿色</w:t>
            </w:r>
            <w:r w:rsidRPr="00282A40">
              <w:rPr>
                <w:rFonts w:ascii="宋体" w:hAnsi="宋体" w:hint="eastAsia"/>
              </w:rPr>
              <w:t>、</w:t>
            </w:r>
            <w:r w:rsidRPr="00282A40">
              <w:rPr>
                <w:rFonts w:ascii="宋体" w:hAnsi="宋体"/>
              </w:rPr>
              <w:t>黄色</w:t>
            </w:r>
          </w:p>
        </w:tc>
      </w:tr>
      <w:tr w:rsidR="009129B5" w:rsidRPr="00282A40" w:rsidTr="00B9776E">
        <w:tc>
          <w:tcPr>
            <w:tcW w:w="1116" w:type="pct"/>
            <w:vAlign w:val="center"/>
          </w:tcPr>
          <w:p w:rsidR="009129B5" w:rsidRPr="00282A40" w:rsidRDefault="009129B5" w:rsidP="00B9776E">
            <w:pPr>
              <w:spacing w:line="288" w:lineRule="auto"/>
              <w:jc w:val="center"/>
              <w:rPr>
                <w:rFonts w:ascii="宋体" w:hAnsi="宋体"/>
              </w:rPr>
            </w:pPr>
            <w:r w:rsidRPr="00282A40">
              <w:rPr>
                <w:rFonts w:ascii="宋体" w:hAnsi="宋体"/>
              </w:rPr>
              <w:t>U-FUI Ⅳ</w:t>
            </w:r>
          </w:p>
        </w:tc>
        <w:tc>
          <w:tcPr>
            <w:tcW w:w="1188" w:type="pct"/>
            <w:vAlign w:val="center"/>
          </w:tcPr>
          <w:p w:rsidR="009129B5" w:rsidRPr="00282A40" w:rsidRDefault="009129B5" w:rsidP="00B9776E">
            <w:pPr>
              <w:spacing w:line="288" w:lineRule="auto"/>
              <w:jc w:val="center"/>
              <w:rPr>
                <w:rFonts w:ascii="宋体" w:hAnsi="宋体"/>
              </w:rPr>
            </w:pPr>
            <w:r w:rsidRPr="00282A40">
              <w:rPr>
                <w:rFonts w:ascii="宋体" w:hAnsi="宋体"/>
              </w:rPr>
              <w:t>α</w:t>
            </w:r>
            <w:r w:rsidRPr="00282A40">
              <w:rPr>
                <w:rFonts w:ascii="宋体" w:hAnsi="宋体" w:hint="eastAsia"/>
              </w:rPr>
              <w:t>＞1</w:t>
            </w:r>
            <w:r w:rsidRPr="00282A40">
              <w:rPr>
                <w:rFonts w:ascii="宋体" w:hAnsi="宋体"/>
              </w:rPr>
              <w:t>99°</w:t>
            </w:r>
          </w:p>
        </w:tc>
        <w:tc>
          <w:tcPr>
            <w:tcW w:w="940"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w:t>
            </w:r>
          </w:p>
        </w:tc>
        <w:tc>
          <w:tcPr>
            <w:tcW w:w="683" w:type="pct"/>
            <w:vAlign w:val="center"/>
          </w:tcPr>
          <w:p w:rsidR="009129B5" w:rsidRPr="00282A40" w:rsidRDefault="009129B5" w:rsidP="00B9776E">
            <w:pPr>
              <w:spacing w:line="288" w:lineRule="auto"/>
              <w:jc w:val="center"/>
              <w:rPr>
                <w:rFonts w:ascii="宋体" w:hAnsi="宋体"/>
              </w:rPr>
            </w:pPr>
            <w:r w:rsidRPr="00282A40">
              <w:rPr>
                <w:rFonts w:ascii="宋体" w:hAnsi="宋体"/>
              </w:rPr>
              <w:t>轻度黑臭水体</w:t>
            </w:r>
          </w:p>
        </w:tc>
        <w:tc>
          <w:tcPr>
            <w:tcW w:w="1073" w:type="pct"/>
            <w:vAlign w:val="center"/>
          </w:tcPr>
          <w:p w:rsidR="009129B5" w:rsidRPr="00282A40" w:rsidRDefault="009129B5" w:rsidP="00B9776E">
            <w:pPr>
              <w:spacing w:line="288" w:lineRule="auto"/>
              <w:jc w:val="center"/>
              <w:rPr>
                <w:rFonts w:ascii="宋体" w:hAnsi="宋体"/>
              </w:rPr>
            </w:pPr>
            <w:r w:rsidRPr="00282A40">
              <w:rPr>
                <w:rFonts w:ascii="宋体" w:hAnsi="宋体"/>
              </w:rPr>
              <w:t>浅棕色</w:t>
            </w:r>
            <w:r w:rsidRPr="00282A40">
              <w:rPr>
                <w:rFonts w:ascii="宋体" w:hAnsi="宋体" w:hint="eastAsia"/>
              </w:rPr>
              <w:t>，</w:t>
            </w:r>
            <w:r w:rsidRPr="00282A40">
              <w:rPr>
                <w:rFonts w:ascii="宋体" w:hAnsi="宋体"/>
              </w:rPr>
              <w:t>褐色</w:t>
            </w:r>
            <w:r w:rsidRPr="00282A40">
              <w:rPr>
                <w:rFonts w:ascii="宋体" w:hAnsi="宋体" w:hint="eastAsia"/>
              </w:rPr>
              <w:t>，</w:t>
            </w:r>
            <w:r w:rsidRPr="00282A40">
              <w:rPr>
                <w:rFonts w:ascii="宋体" w:hAnsi="宋体"/>
              </w:rPr>
              <w:t>灰色</w:t>
            </w:r>
          </w:p>
        </w:tc>
      </w:tr>
      <w:tr w:rsidR="009129B5" w:rsidRPr="00282A40" w:rsidTr="00B9776E">
        <w:tc>
          <w:tcPr>
            <w:tcW w:w="1116" w:type="pct"/>
            <w:vAlign w:val="center"/>
          </w:tcPr>
          <w:p w:rsidR="009129B5" w:rsidRPr="00282A40" w:rsidRDefault="009129B5" w:rsidP="00B9776E">
            <w:pPr>
              <w:spacing w:line="288" w:lineRule="auto"/>
              <w:jc w:val="center"/>
              <w:rPr>
                <w:rFonts w:ascii="宋体" w:hAnsi="宋体"/>
              </w:rPr>
            </w:pPr>
            <w:r w:rsidRPr="00282A40">
              <w:rPr>
                <w:rFonts w:ascii="宋体" w:hAnsi="宋体"/>
              </w:rPr>
              <w:t>U-FUI Ⅴ</w:t>
            </w:r>
          </w:p>
        </w:tc>
        <w:tc>
          <w:tcPr>
            <w:tcW w:w="1188"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w:t>
            </w:r>
          </w:p>
        </w:tc>
        <w:tc>
          <w:tcPr>
            <w:tcW w:w="940" w:type="pct"/>
            <w:vAlign w:val="center"/>
          </w:tcPr>
          <w:p w:rsidR="009129B5" w:rsidRPr="00282A40" w:rsidRDefault="009129B5" w:rsidP="00B9776E">
            <w:pPr>
              <w:spacing w:line="288" w:lineRule="auto"/>
              <w:jc w:val="center"/>
              <w:rPr>
                <w:rFonts w:ascii="宋体" w:hAnsi="宋体"/>
              </w:rPr>
            </w:pPr>
            <w:r w:rsidRPr="00282A40">
              <w:rPr>
                <w:rFonts w:ascii="宋体" w:hAnsi="宋体" w:hint="eastAsia"/>
              </w:rPr>
              <w:t>C</w:t>
            </w:r>
            <w:r w:rsidRPr="00282A40">
              <w:rPr>
                <w:rFonts w:ascii="宋体" w:hAnsi="宋体"/>
              </w:rPr>
              <w:t>IE</w:t>
            </w:r>
            <w:r w:rsidRPr="00282A40">
              <w:rPr>
                <w:rFonts w:ascii="宋体" w:hAnsi="宋体" w:hint="eastAsia"/>
              </w:rPr>
              <w:t>-</w:t>
            </w:r>
            <w:r w:rsidRPr="00282A40">
              <w:rPr>
                <w:rFonts w:ascii="宋体" w:hAnsi="宋体"/>
              </w:rPr>
              <w:t>Y＜</w:t>
            </w:r>
            <w:r w:rsidRPr="00282A40">
              <w:rPr>
                <w:rFonts w:ascii="宋体" w:hAnsi="宋体" w:hint="eastAsia"/>
              </w:rPr>
              <w:t>0</w:t>
            </w:r>
            <w:r w:rsidRPr="00282A40">
              <w:rPr>
                <w:rFonts w:ascii="宋体" w:hAnsi="宋体"/>
              </w:rPr>
              <w:t>.075</w:t>
            </w:r>
          </w:p>
        </w:tc>
        <w:tc>
          <w:tcPr>
            <w:tcW w:w="683" w:type="pct"/>
            <w:vAlign w:val="center"/>
          </w:tcPr>
          <w:p w:rsidR="009129B5" w:rsidRPr="00282A40" w:rsidRDefault="009129B5" w:rsidP="00B9776E">
            <w:pPr>
              <w:spacing w:line="288" w:lineRule="auto"/>
              <w:jc w:val="center"/>
              <w:rPr>
                <w:rFonts w:ascii="宋体" w:hAnsi="宋体"/>
              </w:rPr>
            </w:pPr>
            <w:r w:rsidRPr="00282A40">
              <w:rPr>
                <w:rFonts w:ascii="宋体" w:hAnsi="宋体"/>
              </w:rPr>
              <w:t>重度黑臭水体</w:t>
            </w:r>
          </w:p>
        </w:tc>
        <w:tc>
          <w:tcPr>
            <w:tcW w:w="1073" w:type="pct"/>
            <w:vAlign w:val="center"/>
          </w:tcPr>
          <w:p w:rsidR="009129B5" w:rsidRPr="00282A40" w:rsidRDefault="009129B5" w:rsidP="00B9776E">
            <w:pPr>
              <w:spacing w:line="288" w:lineRule="auto"/>
              <w:jc w:val="center"/>
              <w:rPr>
                <w:rFonts w:ascii="宋体" w:hAnsi="宋体"/>
              </w:rPr>
            </w:pPr>
            <w:r w:rsidRPr="00282A40">
              <w:rPr>
                <w:rFonts w:ascii="宋体" w:hAnsi="宋体"/>
              </w:rPr>
              <w:t>灰黑色</w:t>
            </w:r>
          </w:p>
        </w:tc>
      </w:tr>
    </w:tbl>
    <w:p w:rsidR="009129B5" w:rsidRPr="009129B5" w:rsidRDefault="009129B5" w:rsidP="009129B5">
      <w:pPr>
        <w:spacing w:beforeLines="50" w:before="156" w:line="288" w:lineRule="auto"/>
        <w:ind w:firstLineChars="200" w:firstLine="440"/>
        <w:rPr>
          <w:rFonts w:ascii="宋体" w:hAnsi="宋体"/>
          <w:sz w:val="22"/>
        </w:rPr>
      </w:pPr>
      <w:r w:rsidRPr="009129B5">
        <w:rPr>
          <w:rFonts w:ascii="宋体" w:hAnsi="宋体"/>
          <w:sz w:val="22"/>
        </w:rPr>
        <w:t>其中</w:t>
      </w:r>
      <w:r w:rsidRPr="009129B5">
        <w:rPr>
          <w:rFonts w:ascii="宋体" w:hAnsi="宋体" w:hint="eastAsia"/>
          <w:sz w:val="22"/>
        </w:rPr>
        <w:t>，水色等级U-</w:t>
      </w:r>
      <w:r w:rsidRPr="009129B5">
        <w:rPr>
          <w:rFonts w:ascii="宋体" w:hAnsi="宋体"/>
          <w:sz w:val="22"/>
        </w:rPr>
        <w:t>FUI I</w:t>
      </w:r>
      <w:r w:rsidR="00A53687">
        <w:rPr>
          <w:rFonts w:ascii="宋体" w:hAnsi="宋体" w:hint="eastAsia"/>
          <w:sz w:val="22"/>
        </w:rPr>
        <w:t>～</w:t>
      </w:r>
      <w:r w:rsidRPr="009129B5">
        <w:rPr>
          <w:rFonts w:ascii="宋体" w:hAnsi="宋体"/>
          <w:sz w:val="22"/>
        </w:rPr>
        <w:t>Ⅲ表征的是城市水体中水色呈蓝绿色</w:t>
      </w:r>
      <w:r w:rsidRPr="009129B5">
        <w:rPr>
          <w:rFonts w:ascii="宋体" w:hAnsi="宋体" w:hint="eastAsia"/>
          <w:sz w:val="22"/>
        </w:rPr>
        <w:t>、绿色以及黄色的一般水体（即非黑臭的正常水体），水色等级</w:t>
      </w:r>
      <w:r w:rsidRPr="009129B5">
        <w:rPr>
          <w:rFonts w:ascii="宋体" w:hAnsi="宋体"/>
          <w:sz w:val="22"/>
        </w:rPr>
        <w:t>U-FUI Ⅳ</w:t>
      </w:r>
      <w:r w:rsidR="00A53687">
        <w:rPr>
          <w:rFonts w:ascii="宋体" w:hAnsi="宋体" w:hint="eastAsia"/>
          <w:sz w:val="22"/>
        </w:rPr>
        <w:t>～</w:t>
      </w:r>
      <w:r w:rsidRPr="009129B5">
        <w:rPr>
          <w:rFonts w:ascii="宋体" w:hAnsi="宋体"/>
          <w:sz w:val="22"/>
        </w:rPr>
        <w:t>Ⅴ表征的是城市河流水体中的黑臭水体</w:t>
      </w:r>
      <w:r w:rsidRPr="009129B5">
        <w:rPr>
          <w:rFonts w:ascii="宋体" w:hAnsi="宋体" w:hint="eastAsia"/>
          <w:sz w:val="22"/>
        </w:rPr>
        <w:t>，</w:t>
      </w:r>
      <w:r w:rsidRPr="009129B5">
        <w:rPr>
          <w:rFonts w:ascii="宋体" w:hAnsi="宋体"/>
          <w:sz w:val="22"/>
        </w:rPr>
        <w:t>包括水色呈褐色</w:t>
      </w:r>
      <w:r w:rsidRPr="009129B5">
        <w:rPr>
          <w:rFonts w:ascii="宋体" w:hAnsi="宋体" w:hint="eastAsia"/>
          <w:sz w:val="22"/>
        </w:rPr>
        <w:t>、灰色或浅棕色的轻度黑臭水体以及水色呈灰黑色的重度黑臭水体。</w:t>
      </w:r>
    </w:p>
    <w:p w:rsidR="00DC2BDF" w:rsidRPr="009129B5" w:rsidRDefault="009129B5" w:rsidP="009129B5">
      <w:pPr>
        <w:spacing w:line="288" w:lineRule="auto"/>
        <w:ind w:firstLineChars="200" w:firstLine="440"/>
        <w:rPr>
          <w:rFonts w:ascii="宋体" w:hAnsi="宋体"/>
          <w:sz w:val="22"/>
        </w:rPr>
      </w:pPr>
      <w:r w:rsidRPr="009129B5">
        <w:rPr>
          <w:rFonts w:ascii="宋体" w:hAnsi="宋体" w:hint="eastAsia"/>
          <w:sz w:val="22"/>
        </w:rPr>
        <w:t>U</w:t>
      </w:r>
      <w:r w:rsidRPr="009129B5">
        <w:rPr>
          <w:rFonts w:ascii="宋体" w:hAnsi="宋体"/>
          <w:sz w:val="22"/>
        </w:rPr>
        <w:t>-FUI I</w:t>
      </w:r>
      <w:r w:rsidR="00A53687">
        <w:rPr>
          <w:rFonts w:ascii="宋体" w:hAnsi="宋体" w:hint="eastAsia"/>
          <w:sz w:val="22"/>
        </w:rPr>
        <w:t>～</w:t>
      </w:r>
      <w:r w:rsidRPr="009129B5">
        <w:rPr>
          <w:rFonts w:ascii="宋体" w:hAnsi="宋体"/>
          <w:sz w:val="22"/>
        </w:rPr>
        <w:t>Ⅳ参照计算得到的各水体的色度角α进行区分</w:t>
      </w:r>
      <w:r w:rsidRPr="009129B5">
        <w:rPr>
          <w:rFonts w:ascii="宋体" w:hAnsi="宋体" w:hint="eastAsia"/>
          <w:sz w:val="22"/>
        </w:rPr>
        <w:t>，色度角</w:t>
      </w:r>
      <w:r w:rsidRPr="009129B5">
        <w:rPr>
          <w:rFonts w:ascii="宋体" w:hAnsi="宋体"/>
          <w:sz w:val="22"/>
        </w:rPr>
        <w:t>α是基于</w:t>
      </w:r>
      <w:r w:rsidRPr="009129B5">
        <w:rPr>
          <w:rFonts w:ascii="宋体" w:hAnsi="宋体" w:hint="eastAsia"/>
          <w:sz w:val="22"/>
        </w:rPr>
        <w:t>G</w:t>
      </w:r>
      <w:r w:rsidRPr="009129B5">
        <w:rPr>
          <w:rFonts w:ascii="宋体" w:hAnsi="宋体"/>
          <w:sz w:val="22"/>
        </w:rPr>
        <w:t>F-2</w:t>
      </w:r>
      <w:r w:rsidRPr="009129B5">
        <w:rPr>
          <w:rFonts w:ascii="宋体" w:hAnsi="宋体"/>
          <w:sz w:val="22"/>
          <w:szCs w:val="21"/>
        </w:rPr>
        <w:t>卫星R</w:t>
      </w:r>
      <w:r w:rsidRPr="009129B5">
        <w:rPr>
          <w:rFonts w:ascii="宋体" w:hAnsi="宋体" w:hint="eastAsia"/>
          <w:sz w:val="22"/>
          <w:szCs w:val="21"/>
        </w:rPr>
        <w:t>、</w:t>
      </w:r>
      <w:r w:rsidRPr="009129B5">
        <w:rPr>
          <w:rFonts w:ascii="宋体" w:hAnsi="宋体"/>
          <w:sz w:val="22"/>
          <w:szCs w:val="21"/>
        </w:rPr>
        <w:t>G</w:t>
      </w:r>
      <w:r w:rsidRPr="009129B5">
        <w:rPr>
          <w:rFonts w:ascii="宋体" w:hAnsi="宋体" w:hint="eastAsia"/>
          <w:sz w:val="22"/>
          <w:szCs w:val="21"/>
        </w:rPr>
        <w:t>、</w:t>
      </w:r>
      <w:r w:rsidRPr="009129B5">
        <w:rPr>
          <w:rFonts w:ascii="宋体" w:hAnsi="宋体"/>
          <w:sz w:val="22"/>
          <w:szCs w:val="21"/>
        </w:rPr>
        <w:t>B三个波段及对应的波段线性求和系数计算得到</w:t>
      </w:r>
      <w:r w:rsidRPr="009129B5">
        <w:rPr>
          <w:rFonts w:ascii="宋体" w:hAnsi="宋体" w:hint="eastAsia"/>
          <w:sz w:val="22"/>
          <w:szCs w:val="21"/>
        </w:rPr>
        <w:t>。</w:t>
      </w:r>
      <w:r w:rsidRPr="009129B5">
        <w:rPr>
          <w:rFonts w:ascii="宋体" w:hAnsi="宋体"/>
          <w:sz w:val="22"/>
        </w:rPr>
        <w:t>其中</w:t>
      </w:r>
      <w:r w:rsidRPr="009129B5">
        <w:rPr>
          <w:rFonts w:ascii="宋体" w:hAnsi="宋体" w:hint="eastAsia"/>
          <w:sz w:val="22"/>
        </w:rPr>
        <w:t>，U</w:t>
      </w:r>
      <w:r w:rsidRPr="009129B5">
        <w:rPr>
          <w:rFonts w:ascii="宋体" w:hAnsi="宋体"/>
          <w:sz w:val="22"/>
        </w:rPr>
        <w:t>-FUI Ⅰ对应的是</w:t>
      </w:r>
      <w:r w:rsidRPr="009129B5">
        <w:rPr>
          <w:rFonts w:ascii="宋体" w:hAnsi="宋体"/>
          <w:sz w:val="22"/>
        </w:rPr>
        <w:lastRenderedPageBreak/>
        <w:t>色度角α为0</w:t>
      </w:r>
      <w:r w:rsidR="00A53687">
        <w:rPr>
          <w:rFonts w:ascii="宋体" w:hAnsi="宋体" w:hint="eastAsia"/>
          <w:sz w:val="22"/>
        </w:rPr>
        <w:t>～</w:t>
      </w:r>
      <w:r w:rsidRPr="009129B5">
        <w:rPr>
          <w:rFonts w:ascii="宋体" w:hAnsi="宋体"/>
          <w:sz w:val="22"/>
        </w:rPr>
        <w:t>151°间的水体</w:t>
      </w:r>
      <w:r w:rsidRPr="009129B5">
        <w:rPr>
          <w:rFonts w:ascii="宋体" w:hAnsi="宋体" w:hint="eastAsia"/>
          <w:sz w:val="22"/>
        </w:rPr>
        <w:t>；U</w:t>
      </w:r>
      <w:r w:rsidRPr="009129B5">
        <w:rPr>
          <w:rFonts w:ascii="宋体" w:hAnsi="宋体"/>
          <w:sz w:val="22"/>
        </w:rPr>
        <w:t>-FUI Ⅱ对应的是色度角α为</w:t>
      </w:r>
      <w:r w:rsidRPr="009129B5">
        <w:rPr>
          <w:rFonts w:ascii="宋体" w:hAnsi="宋体" w:hint="eastAsia"/>
          <w:sz w:val="22"/>
        </w:rPr>
        <w:t>1</w:t>
      </w:r>
      <w:r w:rsidRPr="009129B5">
        <w:rPr>
          <w:rFonts w:ascii="宋体" w:hAnsi="宋体"/>
          <w:sz w:val="22"/>
        </w:rPr>
        <w:t>51°</w:t>
      </w:r>
      <w:r w:rsidR="00A53687">
        <w:rPr>
          <w:rFonts w:ascii="宋体" w:hAnsi="宋体" w:hint="eastAsia"/>
          <w:sz w:val="22"/>
        </w:rPr>
        <w:t>～</w:t>
      </w:r>
      <w:r w:rsidRPr="009129B5">
        <w:rPr>
          <w:rFonts w:ascii="宋体" w:hAnsi="宋体"/>
          <w:sz w:val="22"/>
        </w:rPr>
        <w:t>171° 的水体</w:t>
      </w:r>
      <w:r w:rsidRPr="009129B5">
        <w:rPr>
          <w:rFonts w:ascii="宋体" w:hAnsi="宋体" w:hint="eastAsia"/>
          <w:sz w:val="22"/>
        </w:rPr>
        <w:t>；U</w:t>
      </w:r>
      <w:r w:rsidRPr="009129B5">
        <w:rPr>
          <w:rFonts w:ascii="宋体" w:hAnsi="宋体"/>
          <w:sz w:val="22"/>
        </w:rPr>
        <w:t>-FUI Ⅲ对应的是色度角α为</w:t>
      </w:r>
      <w:r w:rsidRPr="009129B5">
        <w:rPr>
          <w:rFonts w:ascii="宋体" w:hAnsi="宋体" w:hint="eastAsia"/>
          <w:sz w:val="22"/>
        </w:rPr>
        <w:t>1</w:t>
      </w:r>
      <w:r w:rsidRPr="009129B5">
        <w:rPr>
          <w:rFonts w:ascii="宋体" w:hAnsi="宋体"/>
          <w:sz w:val="22"/>
        </w:rPr>
        <w:t>71°</w:t>
      </w:r>
      <w:r w:rsidR="00A53687">
        <w:rPr>
          <w:rFonts w:ascii="宋体" w:hAnsi="宋体" w:hint="eastAsia"/>
          <w:sz w:val="22"/>
        </w:rPr>
        <w:t>～</w:t>
      </w:r>
      <w:r w:rsidRPr="009129B5">
        <w:rPr>
          <w:rFonts w:ascii="宋体" w:hAnsi="宋体"/>
          <w:sz w:val="22"/>
        </w:rPr>
        <w:t>199°间的水体</w:t>
      </w:r>
      <w:r w:rsidRPr="009129B5">
        <w:rPr>
          <w:rFonts w:ascii="宋体" w:hAnsi="宋体" w:hint="eastAsia"/>
          <w:sz w:val="22"/>
        </w:rPr>
        <w:t>；U</w:t>
      </w:r>
      <w:r w:rsidRPr="009129B5">
        <w:rPr>
          <w:rFonts w:ascii="宋体" w:hAnsi="宋体"/>
          <w:sz w:val="22"/>
        </w:rPr>
        <w:t>-FUI Ⅳ对应的是色度角α</w:t>
      </w:r>
      <w:r w:rsidRPr="009129B5">
        <w:rPr>
          <w:rFonts w:ascii="宋体" w:hAnsi="宋体" w:hint="eastAsia"/>
          <w:sz w:val="22"/>
        </w:rPr>
        <w:t>大于1</w:t>
      </w:r>
      <w:r w:rsidRPr="009129B5">
        <w:rPr>
          <w:rFonts w:ascii="宋体" w:hAnsi="宋体"/>
          <w:sz w:val="22"/>
        </w:rPr>
        <w:t>99°的水体</w:t>
      </w:r>
      <w:r w:rsidRPr="009129B5">
        <w:rPr>
          <w:rFonts w:ascii="宋体" w:hAnsi="宋体" w:hint="eastAsia"/>
          <w:sz w:val="22"/>
        </w:rPr>
        <w:t>。</w:t>
      </w:r>
      <w:r w:rsidRPr="009129B5">
        <w:rPr>
          <w:rFonts w:ascii="宋体" w:hAnsi="宋体"/>
          <w:sz w:val="22"/>
        </w:rPr>
        <w:t>U-FUI Ⅴ水色等级的水体是参考</w:t>
      </w:r>
      <w:r w:rsidRPr="009129B5">
        <w:rPr>
          <w:rFonts w:ascii="宋体" w:hAnsi="宋体" w:hint="eastAsia"/>
          <w:sz w:val="22"/>
        </w:rPr>
        <w:t>C</w:t>
      </w:r>
      <w:r w:rsidRPr="009129B5">
        <w:rPr>
          <w:rFonts w:ascii="宋体" w:hAnsi="宋体"/>
          <w:sz w:val="22"/>
        </w:rPr>
        <w:t>IE-Y刺激值的大小进行区分</w:t>
      </w:r>
      <w:r w:rsidRPr="009129B5">
        <w:rPr>
          <w:rFonts w:ascii="宋体" w:hAnsi="宋体" w:hint="eastAsia"/>
          <w:sz w:val="22"/>
        </w:rPr>
        <w:t>，该等级</w:t>
      </w:r>
      <w:r w:rsidRPr="009129B5">
        <w:rPr>
          <w:rFonts w:ascii="宋体" w:hAnsi="宋体"/>
          <w:sz w:val="22"/>
        </w:rPr>
        <w:t>对应的是</w:t>
      </w:r>
      <w:r w:rsidRPr="009129B5">
        <w:rPr>
          <w:rFonts w:ascii="宋体" w:hAnsi="宋体" w:hint="eastAsia"/>
          <w:sz w:val="22"/>
        </w:rPr>
        <w:t>C</w:t>
      </w:r>
      <w:r w:rsidRPr="009129B5">
        <w:rPr>
          <w:rFonts w:ascii="宋体" w:hAnsi="宋体"/>
          <w:sz w:val="22"/>
        </w:rPr>
        <w:t>IE-Y刺激值小于</w:t>
      </w:r>
      <w:r w:rsidRPr="009129B5">
        <w:rPr>
          <w:rFonts w:ascii="宋体" w:hAnsi="宋体" w:hint="eastAsia"/>
          <w:sz w:val="22"/>
        </w:rPr>
        <w:t>0</w:t>
      </w:r>
      <w:r w:rsidRPr="009129B5">
        <w:rPr>
          <w:rFonts w:ascii="宋体" w:hAnsi="宋体"/>
          <w:sz w:val="22"/>
        </w:rPr>
        <w:t>.075的水体</w:t>
      </w:r>
      <w:r w:rsidRPr="009129B5">
        <w:rPr>
          <w:rFonts w:ascii="宋体" w:hAnsi="宋体" w:hint="eastAsia"/>
          <w:sz w:val="22"/>
        </w:rPr>
        <w:t>。</w:t>
      </w:r>
    </w:p>
    <w:p w:rsidR="00201513" w:rsidRPr="006026EE" w:rsidRDefault="00201513" w:rsidP="0092597B">
      <w:pPr>
        <w:pStyle w:val="2"/>
        <w:numPr>
          <w:ilvl w:val="0"/>
          <w:numId w:val="0"/>
        </w:numPr>
        <w:ind w:firstLineChars="100" w:firstLine="240"/>
      </w:pPr>
      <w:bookmarkStart w:id="54" w:name="_Toc35192851"/>
      <w:r w:rsidRPr="006026EE">
        <w:rPr>
          <w:rFonts w:hint="eastAsia"/>
        </w:rPr>
        <w:t>4</w:t>
      </w:r>
      <w:r w:rsidRPr="006026EE">
        <w:t>.2</w:t>
      </w:r>
      <w:r w:rsidR="005E7C80" w:rsidRPr="006026EE">
        <w:t>试行</w:t>
      </w:r>
      <w:r w:rsidRPr="006026EE">
        <w:t>及</w:t>
      </w:r>
      <w:r w:rsidR="005E7C80" w:rsidRPr="006026EE">
        <w:t>验证</w:t>
      </w:r>
      <w:r w:rsidRPr="006026EE">
        <w:t>结果</w:t>
      </w:r>
      <w:bookmarkEnd w:id="54"/>
    </w:p>
    <w:p w:rsidR="006026EE" w:rsidRPr="006026EE" w:rsidRDefault="006026EE" w:rsidP="00DC2BDF">
      <w:pPr>
        <w:ind w:firstLineChars="200" w:firstLine="440"/>
        <w:rPr>
          <w:sz w:val="22"/>
          <w:szCs w:val="22"/>
        </w:rPr>
      </w:pPr>
      <w:r w:rsidRPr="006026EE">
        <w:rPr>
          <w:rFonts w:hint="eastAsia"/>
          <w:sz w:val="22"/>
          <w:szCs w:val="22"/>
        </w:rPr>
        <w:t>4</w:t>
      </w:r>
      <w:r w:rsidRPr="006026EE">
        <w:rPr>
          <w:sz w:val="22"/>
          <w:szCs w:val="22"/>
        </w:rPr>
        <w:t xml:space="preserve">.2.1 </w:t>
      </w:r>
      <w:r w:rsidRPr="006026EE">
        <w:rPr>
          <w:sz w:val="22"/>
          <w:szCs w:val="22"/>
        </w:rPr>
        <w:t>试行结果</w:t>
      </w:r>
    </w:p>
    <w:p w:rsidR="00DC2BDF" w:rsidRPr="00DC2BDF" w:rsidRDefault="00DC2BDF" w:rsidP="00DC2BDF">
      <w:pPr>
        <w:ind w:firstLineChars="200" w:firstLine="440"/>
        <w:rPr>
          <w:sz w:val="22"/>
          <w:szCs w:val="22"/>
        </w:rPr>
      </w:pPr>
      <w:r w:rsidRPr="006026EE">
        <w:rPr>
          <w:rFonts w:hint="eastAsia"/>
          <w:sz w:val="22"/>
          <w:szCs w:val="22"/>
        </w:rPr>
        <w:t>选择合适的遥感数据源</w:t>
      </w:r>
      <w:r w:rsidRPr="00DC2BDF">
        <w:rPr>
          <w:rFonts w:hint="eastAsia"/>
          <w:sz w:val="22"/>
          <w:szCs w:val="22"/>
        </w:rPr>
        <w:t>并完成了影像预处理后，便可按照上述步骤得到影像所对应的颜色三刺激值，从而计算得到影像中各城市水体相应的</w:t>
      </w:r>
      <w:r w:rsidRPr="00DC2BDF">
        <w:rPr>
          <w:rFonts w:hint="eastAsia"/>
          <w:sz w:val="22"/>
          <w:szCs w:val="22"/>
        </w:rPr>
        <w:t>CIE-XYZ</w:t>
      </w:r>
      <w:r w:rsidRPr="00DC2BDF">
        <w:rPr>
          <w:rFonts w:hint="eastAsia"/>
          <w:sz w:val="22"/>
          <w:szCs w:val="22"/>
        </w:rPr>
        <w:t>三刺激值及色度角α的值，再参照表</w:t>
      </w:r>
      <w:r w:rsidRPr="00DC2BDF">
        <w:rPr>
          <w:rFonts w:hint="eastAsia"/>
          <w:sz w:val="22"/>
          <w:szCs w:val="22"/>
        </w:rPr>
        <w:t>3</w:t>
      </w:r>
      <w:r w:rsidR="00A53687">
        <w:rPr>
          <w:rFonts w:hint="eastAsia"/>
          <w:sz w:val="22"/>
          <w:szCs w:val="22"/>
        </w:rPr>
        <w:t>中模型的划分阈值，对影像中</w:t>
      </w:r>
      <w:r w:rsidRPr="00DC2BDF">
        <w:rPr>
          <w:rFonts w:hint="eastAsia"/>
          <w:sz w:val="22"/>
          <w:szCs w:val="22"/>
        </w:rPr>
        <w:t>的城市水体进行分级，</w:t>
      </w:r>
      <w:r w:rsidR="00F5190A" w:rsidRPr="00F5190A">
        <w:rPr>
          <w:rFonts w:hint="eastAsia"/>
          <w:sz w:val="22"/>
          <w:szCs w:val="22"/>
        </w:rPr>
        <w:t>将得到的代表不同</w:t>
      </w:r>
      <w:r w:rsidR="00F5190A" w:rsidRPr="00F5190A">
        <w:rPr>
          <w:rFonts w:hint="eastAsia"/>
          <w:sz w:val="22"/>
          <w:szCs w:val="22"/>
        </w:rPr>
        <w:t>U-FUI</w:t>
      </w:r>
      <w:r w:rsidR="00F5190A" w:rsidRPr="00F5190A">
        <w:rPr>
          <w:rFonts w:hint="eastAsia"/>
          <w:sz w:val="22"/>
          <w:szCs w:val="22"/>
        </w:rPr>
        <w:t>等级的水体像元导出为矢量文件（格式为</w:t>
      </w:r>
      <w:r w:rsidR="00F5190A" w:rsidRPr="00F5190A">
        <w:rPr>
          <w:rFonts w:hint="eastAsia"/>
          <w:sz w:val="22"/>
          <w:szCs w:val="22"/>
        </w:rPr>
        <w:t>shp</w:t>
      </w:r>
      <w:r w:rsidR="00F5190A" w:rsidRPr="00F5190A">
        <w:rPr>
          <w:rFonts w:hint="eastAsia"/>
          <w:sz w:val="22"/>
          <w:szCs w:val="22"/>
        </w:rPr>
        <w:t>文件格式），最后制成城市水体遥感分级空间分布图（格式为</w:t>
      </w:r>
      <w:r w:rsidR="00F5190A" w:rsidRPr="00F5190A">
        <w:rPr>
          <w:rFonts w:hint="eastAsia"/>
          <w:sz w:val="22"/>
          <w:szCs w:val="22"/>
        </w:rPr>
        <w:t>jpg</w:t>
      </w:r>
      <w:r w:rsidR="00F5190A">
        <w:rPr>
          <w:rFonts w:hint="eastAsia"/>
          <w:sz w:val="22"/>
          <w:szCs w:val="22"/>
        </w:rPr>
        <w:t>图片格式）</w:t>
      </w:r>
      <w:r w:rsidRPr="00DC2BDF">
        <w:rPr>
          <w:rFonts w:hint="eastAsia"/>
          <w:sz w:val="22"/>
          <w:szCs w:val="22"/>
        </w:rPr>
        <w:t>。</w:t>
      </w:r>
    </w:p>
    <w:p w:rsidR="00DC2BDF" w:rsidRPr="00DC2BDF" w:rsidRDefault="00DC2BDF" w:rsidP="00DC2BDF">
      <w:pPr>
        <w:ind w:firstLineChars="200" w:firstLine="440"/>
        <w:rPr>
          <w:sz w:val="22"/>
          <w:szCs w:val="22"/>
        </w:rPr>
      </w:pPr>
      <w:r w:rsidRPr="00DC2BDF">
        <w:rPr>
          <w:rFonts w:hint="eastAsia"/>
          <w:sz w:val="22"/>
          <w:szCs w:val="22"/>
        </w:rPr>
        <w:t>以下是基于</w:t>
      </w:r>
      <w:r w:rsidRPr="00DC2BDF">
        <w:rPr>
          <w:rFonts w:hint="eastAsia"/>
          <w:sz w:val="22"/>
          <w:szCs w:val="22"/>
        </w:rPr>
        <w:t>2018</w:t>
      </w:r>
      <w:r w:rsidRPr="00DC2BDF">
        <w:rPr>
          <w:rFonts w:hint="eastAsia"/>
          <w:sz w:val="22"/>
          <w:szCs w:val="22"/>
        </w:rPr>
        <w:t>年</w:t>
      </w:r>
      <w:r w:rsidRPr="00DC2BDF">
        <w:rPr>
          <w:rFonts w:hint="eastAsia"/>
          <w:sz w:val="22"/>
          <w:szCs w:val="22"/>
        </w:rPr>
        <w:t>4</w:t>
      </w:r>
      <w:r w:rsidRPr="00DC2BDF">
        <w:rPr>
          <w:rFonts w:hint="eastAsia"/>
          <w:sz w:val="22"/>
          <w:szCs w:val="22"/>
        </w:rPr>
        <w:t>月</w:t>
      </w:r>
      <w:r w:rsidRPr="00DC2BDF">
        <w:rPr>
          <w:rFonts w:hint="eastAsia"/>
          <w:sz w:val="22"/>
          <w:szCs w:val="22"/>
        </w:rPr>
        <w:t>19</w:t>
      </w:r>
      <w:r w:rsidRPr="00DC2BDF">
        <w:rPr>
          <w:rFonts w:hint="eastAsia"/>
          <w:sz w:val="22"/>
          <w:szCs w:val="22"/>
        </w:rPr>
        <w:t>日</w:t>
      </w:r>
      <w:r w:rsidRPr="00DC2BDF">
        <w:rPr>
          <w:rFonts w:hint="eastAsia"/>
          <w:sz w:val="22"/>
          <w:szCs w:val="22"/>
        </w:rPr>
        <w:t>GF-2</w:t>
      </w:r>
      <w:r w:rsidRPr="00DC2BDF">
        <w:rPr>
          <w:rFonts w:hint="eastAsia"/>
          <w:sz w:val="22"/>
          <w:szCs w:val="22"/>
        </w:rPr>
        <w:t>影像，对示范区城市扬州市</w:t>
      </w:r>
      <w:r w:rsidR="00A53687">
        <w:rPr>
          <w:rFonts w:hint="eastAsia"/>
          <w:sz w:val="22"/>
          <w:szCs w:val="22"/>
        </w:rPr>
        <w:t>建成区内水体（主要包括城市内河流、河道以及湖泊水体）进行</w:t>
      </w:r>
      <w:r w:rsidRPr="00DC2BDF">
        <w:rPr>
          <w:rFonts w:hint="eastAsia"/>
          <w:sz w:val="22"/>
          <w:szCs w:val="22"/>
        </w:rPr>
        <w:t>遥感分级的结果：</w:t>
      </w:r>
    </w:p>
    <w:p w:rsidR="008E37BB" w:rsidRPr="006D7F77" w:rsidRDefault="00A86E6B" w:rsidP="00BE5717">
      <w:pPr>
        <w:jc w:val="center"/>
        <w:rPr>
          <w:sz w:val="22"/>
          <w:szCs w:val="22"/>
        </w:rPr>
      </w:pPr>
      <w:r>
        <w:rPr>
          <w:noProof/>
          <w:sz w:val="22"/>
        </w:rPr>
        <w:drawing>
          <wp:inline distT="0" distB="0" distL="0" distR="0">
            <wp:extent cx="4674413" cy="4674413"/>
            <wp:effectExtent l="0" t="0" r="0" b="0"/>
            <wp:docPr id="1" name="图片 1" descr="20180419扬州市城市水体遥感分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419扬州市城市水体遥感分级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4628" cy="4694628"/>
                    </a:xfrm>
                    <a:prstGeom prst="rect">
                      <a:avLst/>
                    </a:prstGeom>
                    <a:noFill/>
                    <a:ln>
                      <a:noFill/>
                    </a:ln>
                  </pic:spPr>
                </pic:pic>
              </a:graphicData>
            </a:graphic>
          </wp:inline>
        </w:drawing>
      </w:r>
    </w:p>
    <w:p w:rsidR="008E37BB" w:rsidRDefault="00BE5717" w:rsidP="00BE5717">
      <w:pPr>
        <w:jc w:val="center"/>
        <w:rPr>
          <w:sz w:val="22"/>
          <w:szCs w:val="22"/>
        </w:rPr>
      </w:pPr>
      <w:r w:rsidRPr="00BE5717">
        <w:rPr>
          <w:rFonts w:hint="eastAsia"/>
          <w:sz w:val="22"/>
          <w:szCs w:val="22"/>
        </w:rPr>
        <w:t>图</w:t>
      </w:r>
      <w:r w:rsidR="004575F0">
        <w:rPr>
          <w:sz w:val="22"/>
          <w:szCs w:val="22"/>
        </w:rPr>
        <w:t>3</w:t>
      </w:r>
      <w:r w:rsidRPr="00BE5717">
        <w:rPr>
          <w:rFonts w:hint="eastAsia"/>
          <w:sz w:val="22"/>
          <w:szCs w:val="22"/>
        </w:rPr>
        <w:t>扬州市城市水体遥感分级图</w:t>
      </w:r>
    </w:p>
    <w:p w:rsidR="006026EE" w:rsidRDefault="006026EE" w:rsidP="00A86E6B">
      <w:pPr>
        <w:ind w:firstLineChars="200" w:firstLine="440"/>
        <w:rPr>
          <w:sz w:val="22"/>
          <w:szCs w:val="22"/>
        </w:rPr>
      </w:pPr>
      <w:r>
        <w:rPr>
          <w:rFonts w:hint="eastAsia"/>
          <w:sz w:val="22"/>
          <w:szCs w:val="22"/>
        </w:rPr>
        <w:t>4</w:t>
      </w:r>
      <w:r>
        <w:rPr>
          <w:sz w:val="22"/>
          <w:szCs w:val="22"/>
        </w:rPr>
        <w:t>.2.2</w:t>
      </w:r>
      <w:r>
        <w:rPr>
          <w:sz w:val="22"/>
          <w:szCs w:val="22"/>
        </w:rPr>
        <w:t>验证结果</w:t>
      </w:r>
    </w:p>
    <w:p w:rsidR="008E37BB" w:rsidRDefault="00A86E6B" w:rsidP="00A86E6B">
      <w:pPr>
        <w:ind w:firstLineChars="200" w:firstLine="440"/>
        <w:rPr>
          <w:sz w:val="22"/>
          <w:szCs w:val="22"/>
        </w:rPr>
      </w:pPr>
      <w:r w:rsidRPr="006026EE">
        <w:rPr>
          <w:rFonts w:hint="eastAsia"/>
          <w:sz w:val="22"/>
          <w:szCs w:val="22"/>
        </w:rPr>
        <w:t>在制作得到城市水体的遥感分级</w:t>
      </w:r>
      <w:r w:rsidR="006026EE" w:rsidRPr="006026EE">
        <w:rPr>
          <w:rFonts w:hint="eastAsia"/>
          <w:sz w:val="22"/>
          <w:szCs w:val="22"/>
        </w:rPr>
        <w:t>空间分布图后，</w:t>
      </w:r>
      <w:r w:rsidR="00A53687">
        <w:rPr>
          <w:rFonts w:hint="eastAsia"/>
          <w:sz w:val="22"/>
          <w:szCs w:val="22"/>
        </w:rPr>
        <w:t>进行</w:t>
      </w:r>
      <w:r w:rsidR="00A53687" w:rsidRPr="006026EE">
        <w:rPr>
          <w:rFonts w:hint="eastAsia"/>
          <w:sz w:val="22"/>
          <w:szCs w:val="22"/>
        </w:rPr>
        <w:t>标准的</w:t>
      </w:r>
      <w:r w:rsidR="00A53687">
        <w:rPr>
          <w:rFonts w:hint="eastAsia"/>
          <w:sz w:val="22"/>
          <w:szCs w:val="22"/>
        </w:rPr>
        <w:t>验证。</w:t>
      </w:r>
      <w:r w:rsidR="006026EE" w:rsidRPr="006026EE">
        <w:rPr>
          <w:rFonts w:hint="eastAsia"/>
          <w:sz w:val="22"/>
          <w:szCs w:val="22"/>
        </w:rPr>
        <w:t>将影像计算的结果与</w:t>
      </w:r>
      <w:r w:rsidR="00B9776E" w:rsidRPr="006026EE">
        <w:rPr>
          <w:rFonts w:hint="eastAsia"/>
          <w:sz w:val="22"/>
          <w:szCs w:val="22"/>
        </w:rPr>
        <w:t>实地</w:t>
      </w:r>
      <w:r w:rsidR="00B9776E">
        <w:rPr>
          <w:rFonts w:hint="eastAsia"/>
          <w:sz w:val="22"/>
          <w:szCs w:val="22"/>
        </w:rPr>
        <w:t>参考色度分级表</w:t>
      </w:r>
      <w:r w:rsidR="006026EE" w:rsidRPr="006026EE">
        <w:rPr>
          <w:rFonts w:hint="eastAsia"/>
          <w:sz w:val="22"/>
          <w:szCs w:val="22"/>
        </w:rPr>
        <w:t>调查</w:t>
      </w:r>
      <w:r w:rsidR="00B9776E">
        <w:rPr>
          <w:rFonts w:hint="eastAsia"/>
          <w:sz w:val="22"/>
          <w:szCs w:val="22"/>
        </w:rPr>
        <w:t>得到</w:t>
      </w:r>
      <w:r w:rsidR="006026EE" w:rsidRPr="006026EE">
        <w:rPr>
          <w:rFonts w:hint="eastAsia"/>
          <w:sz w:val="22"/>
          <w:szCs w:val="22"/>
        </w:rPr>
        <w:t>的水色数据</w:t>
      </w:r>
      <w:r w:rsidR="00F36638" w:rsidRPr="006026EE">
        <w:rPr>
          <w:rFonts w:hint="eastAsia"/>
          <w:sz w:val="22"/>
          <w:szCs w:val="22"/>
        </w:rPr>
        <w:t>进行比对</w:t>
      </w:r>
      <w:r w:rsidR="00F36638">
        <w:rPr>
          <w:rFonts w:hint="eastAsia"/>
          <w:sz w:val="22"/>
          <w:szCs w:val="22"/>
        </w:rPr>
        <w:t>（选用最接近制图影像成像时间的原位调查数据）</w:t>
      </w:r>
      <w:r w:rsidR="006026EE" w:rsidRPr="006026EE">
        <w:rPr>
          <w:rFonts w:hint="eastAsia"/>
          <w:sz w:val="22"/>
          <w:szCs w:val="22"/>
        </w:rPr>
        <w:t>，得到</w:t>
      </w:r>
      <w:r w:rsidRPr="006026EE">
        <w:rPr>
          <w:rFonts w:hint="eastAsia"/>
          <w:sz w:val="22"/>
          <w:szCs w:val="22"/>
        </w:rPr>
        <w:t>城市水体遥感分级结果的</w:t>
      </w:r>
      <w:r w:rsidR="006026EE">
        <w:rPr>
          <w:rFonts w:hint="eastAsia"/>
          <w:sz w:val="22"/>
          <w:szCs w:val="22"/>
        </w:rPr>
        <w:t>整体识别正确率，</w:t>
      </w:r>
      <w:r w:rsidR="00B9776E">
        <w:rPr>
          <w:rFonts w:hint="eastAsia"/>
          <w:sz w:val="22"/>
          <w:szCs w:val="22"/>
        </w:rPr>
        <w:t>结果</w:t>
      </w:r>
      <w:r w:rsidR="006026EE">
        <w:rPr>
          <w:rFonts w:hint="eastAsia"/>
          <w:sz w:val="22"/>
          <w:szCs w:val="22"/>
        </w:rPr>
        <w:t>如表</w:t>
      </w:r>
      <w:r w:rsidR="006026EE">
        <w:rPr>
          <w:rFonts w:hint="eastAsia"/>
          <w:sz w:val="22"/>
          <w:szCs w:val="22"/>
        </w:rPr>
        <w:t>1</w:t>
      </w:r>
      <w:r w:rsidR="006026EE">
        <w:rPr>
          <w:sz w:val="22"/>
          <w:szCs w:val="22"/>
        </w:rPr>
        <w:t>0</w:t>
      </w:r>
      <w:r w:rsidR="00B9776E">
        <w:rPr>
          <w:sz w:val="22"/>
          <w:szCs w:val="22"/>
        </w:rPr>
        <w:t>所示</w:t>
      </w:r>
      <w:r w:rsidR="006026EE">
        <w:rPr>
          <w:rFonts w:hint="eastAsia"/>
          <w:sz w:val="22"/>
          <w:szCs w:val="22"/>
        </w:rPr>
        <w:t>：</w:t>
      </w:r>
    </w:p>
    <w:p w:rsidR="004E675E" w:rsidRDefault="004E675E" w:rsidP="00A86E6B">
      <w:pPr>
        <w:ind w:firstLineChars="200" w:firstLine="440"/>
        <w:rPr>
          <w:sz w:val="22"/>
          <w:szCs w:val="22"/>
        </w:rPr>
      </w:pPr>
    </w:p>
    <w:p w:rsidR="006026EE" w:rsidRPr="006026EE" w:rsidRDefault="006026EE" w:rsidP="006026EE">
      <w:pPr>
        <w:pStyle w:val="12"/>
        <w:spacing w:beforeLines="50" w:before="156" w:afterLines="50" w:after="156"/>
        <w:ind w:firstLineChars="0" w:firstLine="0"/>
        <w:jc w:val="center"/>
        <w:rPr>
          <w:rFonts w:ascii="Times New Roman" w:hAnsi="Times New Roman" w:cs="Times New Roman"/>
          <w:sz w:val="18"/>
        </w:rPr>
      </w:pPr>
      <w:r w:rsidRPr="006026EE">
        <w:rPr>
          <w:rFonts w:ascii="Times New Roman" w:hAnsi="Times New Roman" w:cs="Times New Roman"/>
          <w:sz w:val="18"/>
        </w:rPr>
        <w:lastRenderedPageBreak/>
        <w:t>表</w:t>
      </w:r>
      <w:r w:rsidRPr="006026EE">
        <w:rPr>
          <w:rFonts w:ascii="Times New Roman" w:hAnsi="Times New Roman" w:cs="Times New Roman" w:hint="eastAsia"/>
          <w:sz w:val="18"/>
        </w:rPr>
        <w:t>1</w:t>
      </w:r>
      <w:r w:rsidRPr="006026EE">
        <w:rPr>
          <w:rFonts w:ascii="Times New Roman" w:hAnsi="Times New Roman" w:cs="Times New Roman"/>
          <w:sz w:val="18"/>
        </w:rPr>
        <w:t xml:space="preserve">0 </w:t>
      </w:r>
      <w:r w:rsidRPr="006026EE">
        <w:rPr>
          <w:rFonts w:ascii="Times New Roman" w:hAnsi="Times New Roman" w:cs="Times New Roman"/>
          <w:sz w:val="18"/>
        </w:rPr>
        <w:t>扬州市城市水体遥感分级精度验证表</w:t>
      </w:r>
    </w:p>
    <w:tbl>
      <w:tblPr>
        <w:tblpPr w:leftFromText="180" w:rightFromText="180" w:vertAnchor="text" w:tblpXSpec="center" w:tblpY="1"/>
        <w:tblOverlap w:val="never"/>
        <w:tblW w:w="8750" w:type="dxa"/>
        <w:tblLayout w:type="fixed"/>
        <w:tblLook w:val="04A0" w:firstRow="1" w:lastRow="0" w:firstColumn="1" w:lastColumn="0" w:noHBand="0" w:noVBand="1"/>
      </w:tblPr>
      <w:tblGrid>
        <w:gridCol w:w="1696"/>
        <w:gridCol w:w="2552"/>
        <w:gridCol w:w="1843"/>
        <w:gridCol w:w="1275"/>
        <w:gridCol w:w="1384"/>
      </w:tblGrid>
      <w:tr w:rsidR="00F42CE0" w:rsidRPr="00F42CE0" w:rsidTr="00D36BEF">
        <w:trPr>
          <w:trHeight w:val="462"/>
        </w:trPr>
        <w:tc>
          <w:tcPr>
            <w:tcW w:w="1696"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F42CE0" w:rsidRPr="00F42CE0" w:rsidRDefault="00F42CE0" w:rsidP="006026EE">
            <w:pPr>
              <w:widowControl/>
              <w:jc w:val="center"/>
              <w:rPr>
                <w:color w:val="000000"/>
                <w:kern w:val="0"/>
                <w:sz w:val="24"/>
                <w:szCs w:val="24"/>
              </w:rPr>
            </w:pPr>
            <w:r w:rsidRPr="00F42CE0">
              <w:rPr>
                <w:rFonts w:ascii="黑体" w:eastAsia="黑体" w:hAnsi="黑体" w:hint="eastAsia"/>
                <w:color w:val="000000"/>
                <w:kern w:val="0"/>
                <w:sz w:val="24"/>
                <w:szCs w:val="24"/>
              </w:rPr>
              <w:t>实测点位编号</w:t>
            </w:r>
          </w:p>
        </w:tc>
        <w:tc>
          <w:tcPr>
            <w:tcW w:w="2552" w:type="dxa"/>
            <w:tcBorders>
              <w:top w:val="single" w:sz="4" w:space="0" w:color="auto"/>
              <w:left w:val="nil"/>
              <w:bottom w:val="single" w:sz="4" w:space="0" w:color="auto"/>
              <w:right w:val="single" w:sz="4" w:space="0" w:color="auto"/>
            </w:tcBorders>
            <w:shd w:val="clear" w:color="000000" w:fill="B7DEE8"/>
            <w:noWrap/>
            <w:vAlign w:val="center"/>
            <w:hideMark/>
          </w:tcPr>
          <w:p w:rsidR="00F42CE0" w:rsidRPr="00F42CE0" w:rsidRDefault="00F42CE0" w:rsidP="006026EE">
            <w:pPr>
              <w:widowControl/>
              <w:jc w:val="center"/>
              <w:rPr>
                <w:color w:val="000000"/>
                <w:kern w:val="0"/>
                <w:sz w:val="24"/>
                <w:szCs w:val="24"/>
              </w:rPr>
            </w:pPr>
            <w:r w:rsidRPr="00F42CE0">
              <w:rPr>
                <w:rFonts w:ascii="黑体" w:eastAsia="黑体" w:hAnsi="黑体" w:hint="eastAsia"/>
                <w:color w:val="000000"/>
                <w:kern w:val="0"/>
                <w:sz w:val="24"/>
                <w:szCs w:val="24"/>
              </w:rPr>
              <w:t>水体类别</w:t>
            </w:r>
            <w:r w:rsidR="008F11BB">
              <w:rPr>
                <w:rFonts w:ascii="黑体" w:eastAsia="黑体" w:hAnsi="黑体" w:hint="eastAsia"/>
                <w:color w:val="000000"/>
                <w:kern w:val="0"/>
                <w:sz w:val="24"/>
                <w:szCs w:val="24"/>
              </w:rPr>
              <w:t>及水色信息</w:t>
            </w:r>
          </w:p>
        </w:tc>
        <w:tc>
          <w:tcPr>
            <w:tcW w:w="1843" w:type="dxa"/>
            <w:tcBorders>
              <w:top w:val="single" w:sz="4" w:space="0" w:color="auto"/>
              <w:left w:val="nil"/>
              <w:bottom w:val="single" w:sz="4" w:space="0" w:color="auto"/>
              <w:right w:val="single" w:sz="4" w:space="0" w:color="auto"/>
            </w:tcBorders>
            <w:shd w:val="clear" w:color="000000" w:fill="B7DEE8"/>
            <w:noWrap/>
            <w:vAlign w:val="center"/>
            <w:hideMark/>
          </w:tcPr>
          <w:p w:rsidR="00F42CE0" w:rsidRDefault="00F42CE0" w:rsidP="006026EE">
            <w:pPr>
              <w:widowControl/>
              <w:jc w:val="center"/>
              <w:rPr>
                <w:rFonts w:ascii="黑体" w:eastAsia="黑体" w:hAnsi="黑体"/>
                <w:color w:val="000000"/>
                <w:kern w:val="0"/>
                <w:sz w:val="24"/>
                <w:szCs w:val="24"/>
              </w:rPr>
            </w:pPr>
            <w:r w:rsidRPr="00F42CE0">
              <w:rPr>
                <w:rFonts w:ascii="黑体" w:eastAsia="黑体" w:hAnsi="黑体" w:hint="eastAsia"/>
                <w:color w:val="000000"/>
                <w:kern w:val="0"/>
                <w:sz w:val="24"/>
                <w:szCs w:val="24"/>
              </w:rPr>
              <w:t>影像分级结果</w:t>
            </w:r>
          </w:p>
          <w:p w:rsidR="00F42CE0" w:rsidRPr="00F42CE0" w:rsidRDefault="00F42CE0" w:rsidP="006026EE">
            <w:pPr>
              <w:widowControl/>
              <w:jc w:val="center"/>
              <w:rPr>
                <w:color w:val="000000"/>
                <w:kern w:val="0"/>
                <w:sz w:val="24"/>
                <w:szCs w:val="24"/>
              </w:rPr>
            </w:pPr>
            <w:r w:rsidRPr="00F42CE0">
              <w:rPr>
                <w:color w:val="000000"/>
                <w:kern w:val="0"/>
                <w:sz w:val="24"/>
                <w:szCs w:val="24"/>
              </w:rPr>
              <w:t>(U-FUI</w:t>
            </w:r>
            <w:r w:rsidRPr="00F42CE0">
              <w:rPr>
                <w:rFonts w:ascii="黑体" w:eastAsia="黑体" w:hAnsi="黑体" w:hint="eastAsia"/>
                <w:color w:val="000000"/>
                <w:kern w:val="0"/>
                <w:sz w:val="24"/>
                <w:szCs w:val="24"/>
              </w:rPr>
              <w:t>值</w:t>
            </w:r>
            <w:r w:rsidRPr="00F42CE0">
              <w:rPr>
                <w:color w:val="000000"/>
                <w:kern w:val="0"/>
                <w:sz w:val="24"/>
                <w:szCs w:val="24"/>
              </w:rPr>
              <w:t>)</w:t>
            </w:r>
          </w:p>
        </w:tc>
        <w:tc>
          <w:tcPr>
            <w:tcW w:w="1275" w:type="dxa"/>
            <w:tcBorders>
              <w:top w:val="single" w:sz="4" w:space="0" w:color="auto"/>
              <w:left w:val="nil"/>
              <w:bottom w:val="single" w:sz="4" w:space="0" w:color="auto"/>
              <w:right w:val="single" w:sz="4" w:space="0" w:color="auto"/>
            </w:tcBorders>
            <w:shd w:val="clear" w:color="000000" w:fill="B7DEE8"/>
            <w:noWrap/>
            <w:vAlign w:val="center"/>
            <w:hideMark/>
          </w:tcPr>
          <w:p w:rsidR="00F42CE0" w:rsidRPr="00F42CE0" w:rsidRDefault="00F42CE0" w:rsidP="006026EE">
            <w:pPr>
              <w:widowControl/>
              <w:jc w:val="center"/>
              <w:rPr>
                <w:color w:val="000000"/>
                <w:kern w:val="0"/>
                <w:sz w:val="24"/>
                <w:szCs w:val="24"/>
              </w:rPr>
            </w:pPr>
            <w:r w:rsidRPr="00F42CE0">
              <w:rPr>
                <w:rFonts w:ascii="黑体" w:eastAsia="黑体" w:hAnsi="黑体" w:hint="eastAsia"/>
                <w:color w:val="000000"/>
                <w:kern w:val="0"/>
                <w:sz w:val="24"/>
                <w:szCs w:val="24"/>
              </w:rPr>
              <w:t>是否识别正确</w:t>
            </w:r>
          </w:p>
        </w:tc>
        <w:tc>
          <w:tcPr>
            <w:tcW w:w="1384" w:type="dxa"/>
            <w:tcBorders>
              <w:top w:val="single" w:sz="4" w:space="0" w:color="auto"/>
              <w:left w:val="nil"/>
              <w:bottom w:val="single" w:sz="4" w:space="0" w:color="auto"/>
              <w:right w:val="single" w:sz="4" w:space="0" w:color="auto"/>
            </w:tcBorders>
            <w:shd w:val="clear" w:color="000000" w:fill="B7DEE8"/>
            <w:noWrap/>
            <w:vAlign w:val="center"/>
            <w:hideMark/>
          </w:tcPr>
          <w:p w:rsidR="00F42CE0" w:rsidRPr="00F42CE0" w:rsidRDefault="00F42CE0" w:rsidP="006026EE">
            <w:pPr>
              <w:widowControl/>
              <w:jc w:val="center"/>
              <w:rPr>
                <w:color w:val="000000"/>
                <w:kern w:val="0"/>
                <w:sz w:val="24"/>
                <w:szCs w:val="24"/>
              </w:rPr>
            </w:pPr>
            <w:r w:rsidRPr="00F42CE0">
              <w:rPr>
                <w:rFonts w:ascii="黑体" w:eastAsia="黑体" w:hAnsi="黑体" w:hint="eastAsia"/>
                <w:color w:val="000000"/>
                <w:kern w:val="0"/>
                <w:sz w:val="24"/>
                <w:szCs w:val="24"/>
              </w:rPr>
              <w:t>整体识别正确率</w:t>
            </w: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Ⅱ</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42CE0" w:rsidRPr="00F42CE0" w:rsidRDefault="00860965" w:rsidP="006026EE">
            <w:pPr>
              <w:widowControl/>
              <w:jc w:val="center"/>
              <w:rPr>
                <w:color w:val="000000"/>
                <w:kern w:val="0"/>
                <w:sz w:val="24"/>
                <w:szCs w:val="24"/>
              </w:rPr>
            </w:pPr>
            <w:r>
              <w:rPr>
                <w:color w:val="000000"/>
                <w:kern w:val="0"/>
                <w:sz w:val="32"/>
                <w:szCs w:val="24"/>
              </w:rPr>
              <w:t>68.42</w:t>
            </w:r>
            <w:r w:rsidR="00F42CE0" w:rsidRPr="00F42CE0">
              <w:rPr>
                <w:color w:val="000000"/>
                <w:kern w:val="0"/>
                <w:sz w:val="32"/>
                <w:szCs w:val="24"/>
              </w:rPr>
              <w:t>%</w:t>
            </w: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20180726YZ3</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黄绿色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20180726YZ4</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Ⅱ</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20180726YZ8</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轻度黑臭水体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Ⅳ</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20180726YZ10</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轻度黑臭水体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FF0000"/>
                <w:kern w:val="0"/>
                <w:sz w:val="24"/>
                <w:szCs w:val="24"/>
              </w:rPr>
            </w:pPr>
            <w:r w:rsidRPr="00F42CE0">
              <w:rPr>
                <w:rFonts w:ascii="宋体" w:hAnsi="宋体" w:cs="宋体" w:hint="eastAsia"/>
                <w:color w:val="FF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20180726YZ13</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轻度黑臭水体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FF0000"/>
                <w:kern w:val="0"/>
                <w:sz w:val="24"/>
                <w:szCs w:val="24"/>
              </w:rPr>
            </w:pPr>
            <w:r w:rsidRPr="00F42CE0">
              <w:rPr>
                <w:rFonts w:ascii="宋体" w:hAnsi="宋体" w:cs="宋体" w:hint="eastAsia"/>
                <w:color w:val="FF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20180726YZ14</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轻度黑臭水体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FF0000"/>
                <w:kern w:val="0"/>
                <w:sz w:val="24"/>
                <w:szCs w:val="24"/>
              </w:rPr>
            </w:pPr>
            <w:r w:rsidRPr="00F42CE0">
              <w:rPr>
                <w:rFonts w:ascii="宋体" w:hAnsi="宋体" w:cs="宋体" w:hint="eastAsia"/>
                <w:color w:val="FF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20180726YZ15</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8F11BB" w:rsidP="006026EE">
            <w:pPr>
              <w:widowControl/>
              <w:jc w:val="center"/>
              <w:rPr>
                <w:rFonts w:ascii="宋体" w:hAnsi="宋体" w:cs="宋体"/>
                <w:color w:val="000000"/>
                <w:kern w:val="0"/>
                <w:sz w:val="24"/>
                <w:szCs w:val="24"/>
              </w:rPr>
            </w:pPr>
            <w:r w:rsidRPr="00F42CE0">
              <w:rPr>
                <w:rFonts w:ascii="宋体" w:hAnsi="宋体" w:cs="宋体" w:hint="eastAsia"/>
                <w:color w:val="FF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20180726YZ18</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浅黄色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20180726YZ19</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黄色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20180726YZ20</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重度黑臭水体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FF0000"/>
                <w:kern w:val="0"/>
                <w:sz w:val="24"/>
                <w:szCs w:val="24"/>
              </w:rPr>
            </w:pPr>
            <w:r w:rsidRPr="00F42CE0">
              <w:rPr>
                <w:rFonts w:ascii="宋体" w:hAnsi="宋体" w:cs="宋体" w:hint="eastAsia"/>
                <w:color w:val="FF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20180726YZ21</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黄色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20180726YZ22</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黄绿色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20180726YZ24</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黄绿色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20180726YZ25</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36638" w:rsidP="006026EE">
            <w:pPr>
              <w:widowControl/>
              <w:jc w:val="center"/>
              <w:rPr>
                <w:b/>
                <w:color w:val="000000"/>
                <w:kern w:val="0"/>
                <w:szCs w:val="21"/>
              </w:rPr>
            </w:pPr>
            <w:r w:rsidRPr="00860965">
              <w:rPr>
                <w:rFonts w:ascii="宋体" w:hAnsi="宋体" w:hint="eastAsia"/>
                <w:b/>
                <w:color w:val="000000"/>
                <w:kern w:val="0"/>
                <w:szCs w:val="21"/>
              </w:rPr>
              <w:t>轻</w:t>
            </w:r>
            <w:r w:rsidR="00F42CE0" w:rsidRPr="00860965">
              <w:rPr>
                <w:rFonts w:ascii="宋体" w:hAnsi="宋体" w:hint="eastAsia"/>
                <w:b/>
                <w:color w:val="000000"/>
                <w:kern w:val="0"/>
                <w:szCs w:val="21"/>
              </w:rPr>
              <w:t>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Ⅳ</w:t>
            </w:r>
          </w:p>
        </w:tc>
        <w:tc>
          <w:tcPr>
            <w:tcW w:w="1275" w:type="dxa"/>
            <w:tcBorders>
              <w:top w:val="nil"/>
              <w:left w:val="nil"/>
              <w:bottom w:val="nil"/>
              <w:right w:val="nil"/>
            </w:tcBorders>
            <w:shd w:val="clear" w:color="auto" w:fill="auto"/>
            <w:noWrap/>
            <w:vAlign w:val="center"/>
            <w:hideMark/>
          </w:tcPr>
          <w:p w:rsidR="00F42CE0" w:rsidRPr="00F42CE0" w:rsidRDefault="00F36638" w:rsidP="006026EE">
            <w:pPr>
              <w:widowControl/>
              <w:jc w:val="center"/>
              <w:rPr>
                <w:rFonts w:ascii="宋体" w:hAnsi="宋体" w:cs="宋体"/>
                <w:color w:val="FF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20180726YZ27</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8F11BB">
              <w:rPr>
                <w:rFonts w:ascii="宋体" w:hAnsi="宋体" w:hint="eastAsia"/>
                <w:color w:val="000000"/>
                <w:kern w:val="0"/>
                <w:szCs w:val="21"/>
              </w:rPr>
              <w:t>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8F11BB" w:rsidP="006026EE">
            <w:pPr>
              <w:widowControl/>
              <w:jc w:val="center"/>
              <w:rPr>
                <w:rFonts w:ascii="宋体" w:hAnsi="宋体" w:cs="宋体"/>
                <w:color w:val="000000"/>
                <w:kern w:val="0"/>
                <w:sz w:val="24"/>
                <w:szCs w:val="24"/>
              </w:rPr>
            </w:pPr>
            <w:r w:rsidRPr="00F42CE0">
              <w:rPr>
                <w:rFonts w:ascii="宋体" w:hAnsi="宋体" w:cs="宋体" w:hint="eastAsia"/>
                <w:color w:val="FF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20180726YZ28</w:t>
            </w:r>
          </w:p>
        </w:tc>
        <w:tc>
          <w:tcPr>
            <w:tcW w:w="2552" w:type="dxa"/>
            <w:tcBorders>
              <w:top w:val="nil"/>
              <w:left w:val="nil"/>
              <w:bottom w:val="nil"/>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轻度黑臭水体</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Ⅳ</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20180726YZ29</w:t>
            </w:r>
          </w:p>
        </w:tc>
        <w:tc>
          <w:tcPr>
            <w:tcW w:w="2552"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一般水体</w:t>
            </w:r>
            <w:r w:rsidR="00D36BEF" w:rsidRPr="00D36BEF">
              <w:rPr>
                <w:rFonts w:ascii="宋体" w:hAnsi="宋体" w:hint="eastAsia"/>
                <w:color w:val="000000"/>
                <w:kern w:val="0"/>
                <w:szCs w:val="21"/>
              </w:rPr>
              <w:t>（</w:t>
            </w:r>
            <w:r w:rsidR="00F36638">
              <w:rPr>
                <w:rFonts w:ascii="宋体" w:hAnsi="宋体" w:hint="eastAsia"/>
                <w:color w:val="000000"/>
                <w:kern w:val="0"/>
                <w:szCs w:val="21"/>
              </w:rPr>
              <w:t>黄绿色</w:t>
            </w:r>
            <w:r w:rsidR="00D36BEF" w:rsidRPr="00D36BEF">
              <w:rPr>
                <w:rFonts w:ascii="宋体" w:hAnsi="宋体" w:hint="eastAsia"/>
                <w:color w:val="000000"/>
                <w:kern w:val="0"/>
                <w:szCs w:val="21"/>
              </w:rPr>
              <w:t>）</w:t>
            </w:r>
          </w:p>
        </w:tc>
        <w:tc>
          <w:tcPr>
            <w:tcW w:w="1843" w:type="dxa"/>
            <w:tcBorders>
              <w:top w:val="nil"/>
              <w:left w:val="nil"/>
              <w:bottom w:val="nil"/>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Ⅲ</w:t>
            </w:r>
          </w:p>
        </w:tc>
        <w:tc>
          <w:tcPr>
            <w:tcW w:w="1275" w:type="dxa"/>
            <w:tcBorders>
              <w:top w:val="nil"/>
              <w:left w:val="nil"/>
              <w:bottom w:val="nil"/>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r w:rsidR="00F42CE0" w:rsidRPr="00F42CE0" w:rsidTr="00D36BEF">
        <w:trPr>
          <w:trHeight w:val="303"/>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color w:val="000000"/>
                <w:kern w:val="0"/>
                <w:szCs w:val="21"/>
              </w:rPr>
              <w:t>20180726YZ30</w:t>
            </w:r>
          </w:p>
        </w:tc>
        <w:tc>
          <w:tcPr>
            <w:tcW w:w="2552" w:type="dxa"/>
            <w:tcBorders>
              <w:top w:val="nil"/>
              <w:left w:val="nil"/>
              <w:bottom w:val="single" w:sz="4" w:space="0" w:color="auto"/>
              <w:right w:val="single" w:sz="4" w:space="0" w:color="auto"/>
            </w:tcBorders>
            <w:shd w:val="clear" w:color="auto" w:fill="auto"/>
            <w:noWrap/>
            <w:vAlign w:val="center"/>
            <w:hideMark/>
          </w:tcPr>
          <w:p w:rsidR="00F42CE0" w:rsidRPr="00860965" w:rsidRDefault="00F42CE0" w:rsidP="006026EE">
            <w:pPr>
              <w:widowControl/>
              <w:jc w:val="center"/>
              <w:rPr>
                <w:b/>
                <w:color w:val="000000"/>
                <w:kern w:val="0"/>
                <w:szCs w:val="21"/>
              </w:rPr>
            </w:pPr>
            <w:r w:rsidRPr="00860965">
              <w:rPr>
                <w:rFonts w:ascii="宋体" w:hAnsi="宋体" w:hint="eastAsia"/>
                <w:b/>
                <w:color w:val="000000"/>
                <w:kern w:val="0"/>
                <w:szCs w:val="21"/>
              </w:rPr>
              <w:t>轻度黑臭水体</w:t>
            </w:r>
          </w:p>
        </w:tc>
        <w:tc>
          <w:tcPr>
            <w:tcW w:w="1843" w:type="dxa"/>
            <w:tcBorders>
              <w:top w:val="nil"/>
              <w:left w:val="nil"/>
              <w:bottom w:val="single" w:sz="4" w:space="0" w:color="auto"/>
              <w:right w:val="single" w:sz="4" w:space="0" w:color="auto"/>
            </w:tcBorders>
            <w:shd w:val="clear" w:color="auto" w:fill="auto"/>
            <w:noWrap/>
            <w:vAlign w:val="center"/>
            <w:hideMark/>
          </w:tcPr>
          <w:p w:rsidR="00F42CE0" w:rsidRPr="00D36BEF" w:rsidRDefault="00F42CE0" w:rsidP="006026EE">
            <w:pPr>
              <w:widowControl/>
              <w:jc w:val="center"/>
              <w:rPr>
                <w:color w:val="000000"/>
                <w:kern w:val="0"/>
                <w:szCs w:val="21"/>
              </w:rPr>
            </w:pPr>
            <w:r w:rsidRPr="00D36BEF">
              <w:rPr>
                <w:rFonts w:ascii="宋体" w:hAnsi="宋体" w:hint="eastAsia"/>
                <w:color w:val="000000"/>
                <w:kern w:val="0"/>
                <w:szCs w:val="21"/>
              </w:rPr>
              <w:t>Ⅳ</w:t>
            </w:r>
          </w:p>
        </w:tc>
        <w:tc>
          <w:tcPr>
            <w:tcW w:w="1275" w:type="dxa"/>
            <w:tcBorders>
              <w:top w:val="nil"/>
              <w:left w:val="nil"/>
              <w:bottom w:val="single" w:sz="4" w:space="0" w:color="auto"/>
              <w:right w:val="nil"/>
            </w:tcBorders>
            <w:shd w:val="clear" w:color="auto" w:fill="auto"/>
            <w:noWrap/>
            <w:vAlign w:val="center"/>
            <w:hideMark/>
          </w:tcPr>
          <w:p w:rsidR="00F42CE0" w:rsidRPr="00F42CE0" w:rsidRDefault="00F42CE0" w:rsidP="006026EE">
            <w:pPr>
              <w:widowControl/>
              <w:jc w:val="center"/>
              <w:rPr>
                <w:rFonts w:ascii="宋体" w:hAnsi="宋体" w:cs="宋体"/>
                <w:color w:val="000000"/>
                <w:kern w:val="0"/>
                <w:sz w:val="24"/>
                <w:szCs w:val="24"/>
              </w:rPr>
            </w:pPr>
            <w:r w:rsidRPr="00F42CE0">
              <w:rPr>
                <w:rFonts w:ascii="宋体" w:hAnsi="宋体" w:cs="宋体" w:hint="eastAsia"/>
                <w:color w:val="000000"/>
                <w:kern w:val="0"/>
                <w:sz w:val="24"/>
                <w:szCs w:val="24"/>
              </w:rPr>
              <w:t>√</w:t>
            </w:r>
          </w:p>
        </w:tc>
        <w:tc>
          <w:tcPr>
            <w:tcW w:w="1384" w:type="dxa"/>
            <w:vMerge/>
            <w:tcBorders>
              <w:top w:val="nil"/>
              <w:left w:val="single" w:sz="4" w:space="0" w:color="auto"/>
              <w:bottom w:val="single" w:sz="4" w:space="0" w:color="000000"/>
              <w:right w:val="single" w:sz="4" w:space="0" w:color="auto"/>
            </w:tcBorders>
            <w:vAlign w:val="center"/>
            <w:hideMark/>
          </w:tcPr>
          <w:p w:rsidR="00F42CE0" w:rsidRPr="00F42CE0" w:rsidRDefault="00F42CE0" w:rsidP="006026EE">
            <w:pPr>
              <w:widowControl/>
              <w:jc w:val="left"/>
              <w:rPr>
                <w:color w:val="000000"/>
                <w:kern w:val="0"/>
                <w:sz w:val="24"/>
                <w:szCs w:val="24"/>
              </w:rPr>
            </w:pPr>
          </w:p>
        </w:tc>
      </w:tr>
    </w:tbl>
    <w:p w:rsidR="004575F0" w:rsidRDefault="006026EE" w:rsidP="006026EE">
      <w:pPr>
        <w:spacing w:beforeLines="50" w:before="156"/>
        <w:ind w:firstLineChars="200" w:firstLine="440"/>
        <w:rPr>
          <w:sz w:val="22"/>
          <w:szCs w:val="22"/>
        </w:rPr>
      </w:pPr>
      <w:r>
        <w:rPr>
          <w:rFonts w:hint="eastAsia"/>
          <w:sz w:val="22"/>
          <w:szCs w:val="22"/>
        </w:rPr>
        <w:t>通过与</w:t>
      </w:r>
      <w:r w:rsidR="00F36638">
        <w:rPr>
          <w:rFonts w:hint="eastAsia"/>
          <w:sz w:val="22"/>
          <w:szCs w:val="22"/>
        </w:rPr>
        <w:t>2</w:t>
      </w:r>
      <w:r w:rsidR="00F36638">
        <w:rPr>
          <w:sz w:val="22"/>
          <w:szCs w:val="22"/>
        </w:rPr>
        <w:t>018</w:t>
      </w:r>
      <w:r w:rsidR="00F36638">
        <w:rPr>
          <w:sz w:val="22"/>
          <w:szCs w:val="22"/>
        </w:rPr>
        <w:t>年</w:t>
      </w:r>
      <w:r w:rsidR="00F36638">
        <w:rPr>
          <w:rFonts w:hint="eastAsia"/>
          <w:sz w:val="22"/>
          <w:szCs w:val="22"/>
        </w:rPr>
        <w:t>7</w:t>
      </w:r>
      <w:r w:rsidR="00F36638">
        <w:rPr>
          <w:rFonts w:hint="eastAsia"/>
          <w:sz w:val="22"/>
          <w:szCs w:val="22"/>
        </w:rPr>
        <w:t>月</w:t>
      </w:r>
      <w:r w:rsidR="00F36638">
        <w:rPr>
          <w:rFonts w:hint="eastAsia"/>
          <w:sz w:val="22"/>
          <w:szCs w:val="22"/>
        </w:rPr>
        <w:t>2</w:t>
      </w:r>
      <w:r w:rsidR="00F36638">
        <w:rPr>
          <w:sz w:val="22"/>
          <w:szCs w:val="22"/>
        </w:rPr>
        <w:t>6</w:t>
      </w:r>
      <w:r w:rsidR="00F36638">
        <w:rPr>
          <w:sz w:val="22"/>
          <w:szCs w:val="22"/>
        </w:rPr>
        <w:t>日</w:t>
      </w:r>
      <w:r>
        <w:rPr>
          <w:rFonts w:hint="eastAsia"/>
          <w:sz w:val="22"/>
          <w:szCs w:val="22"/>
        </w:rPr>
        <w:t>扬州市野外水体调查实验收集到的样点数据对比，选取空间位置一致的点位共</w:t>
      </w:r>
      <w:r>
        <w:rPr>
          <w:rFonts w:hint="eastAsia"/>
          <w:sz w:val="22"/>
          <w:szCs w:val="22"/>
        </w:rPr>
        <w:t>1</w:t>
      </w:r>
      <w:r>
        <w:rPr>
          <w:sz w:val="22"/>
          <w:szCs w:val="22"/>
        </w:rPr>
        <w:t>9</w:t>
      </w:r>
      <w:r>
        <w:rPr>
          <w:sz w:val="22"/>
          <w:szCs w:val="22"/>
        </w:rPr>
        <w:t>个</w:t>
      </w:r>
      <w:r>
        <w:rPr>
          <w:rFonts w:hint="eastAsia"/>
          <w:sz w:val="22"/>
          <w:szCs w:val="22"/>
        </w:rPr>
        <w:t>，</w:t>
      </w:r>
      <w:r>
        <w:rPr>
          <w:sz w:val="22"/>
          <w:szCs w:val="22"/>
        </w:rPr>
        <w:t>其中轻度黑臭水体</w:t>
      </w:r>
      <w:r w:rsidR="00F36638">
        <w:rPr>
          <w:sz w:val="22"/>
          <w:szCs w:val="22"/>
        </w:rPr>
        <w:t>7</w:t>
      </w:r>
      <w:r>
        <w:rPr>
          <w:rFonts w:hint="eastAsia"/>
          <w:sz w:val="22"/>
          <w:szCs w:val="22"/>
        </w:rPr>
        <w:t>处、重度黑臭水体</w:t>
      </w:r>
      <w:r w:rsidR="00F36638">
        <w:rPr>
          <w:sz w:val="22"/>
          <w:szCs w:val="22"/>
        </w:rPr>
        <w:t>1</w:t>
      </w:r>
      <w:r w:rsidR="00A04933">
        <w:rPr>
          <w:rFonts w:hint="eastAsia"/>
          <w:sz w:val="22"/>
          <w:szCs w:val="22"/>
        </w:rPr>
        <w:t>处及</w:t>
      </w:r>
      <w:r>
        <w:rPr>
          <w:rFonts w:hint="eastAsia"/>
          <w:sz w:val="22"/>
          <w:szCs w:val="22"/>
        </w:rPr>
        <w:t>一般水体</w:t>
      </w:r>
      <w:r>
        <w:rPr>
          <w:rFonts w:hint="eastAsia"/>
          <w:sz w:val="22"/>
          <w:szCs w:val="22"/>
        </w:rPr>
        <w:t>1</w:t>
      </w:r>
      <w:r>
        <w:rPr>
          <w:sz w:val="22"/>
          <w:szCs w:val="22"/>
        </w:rPr>
        <w:t>1</w:t>
      </w:r>
      <w:r>
        <w:rPr>
          <w:sz w:val="22"/>
          <w:szCs w:val="22"/>
        </w:rPr>
        <w:t>处</w:t>
      </w:r>
      <w:r w:rsidR="00A53687">
        <w:rPr>
          <w:rFonts w:hint="eastAsia"/>
          <w:sz w:val="22"/>
          <w:szCs w:val="22"/>
        </w:rPr>
        <w:t>。与影像的分级结果进行比对，结果显示，整体</w:t>
      </w:r>
      <w:r>
        <w:rPr>
          <w:rFonts w:hint="eastAsia"/>
          <w:sz w:val="22"/>
          <w:szCs w:val="22"/>
        </w:rPr>
        <w:t>识别正确率为</w:t>
      </w:r>
      <w:r w:rsidR="00860965">
        <w:rPr>
          <w:rFonts w:hint="eastAsia"/>
          <w:sz w:val="22"/>
          <w:szCs w:val="22"/>
        </w:rPr>
        <w:t>6</w:t>
      </w:r>
      <w:r w:rsidR="00860965">
        <w:rPr>
          <w:sz w:val="22"/>
          <w:szCs w:val="22"/>
        </w:rPr>
        <w:t>8.42</w:t>
      </w:r>
      <w:r>
        <w:rPr>
          <w:rFonts w:hint="eastAsia"/>
          <w:sz w:val="22"/>
          <w:szCs w:val="22"/>
        </w:rPr>
        <w:t>%</w:t>
      </w:r>
      <w:r w:rsidR="00A53FEB">
        <w:rPr>
          <w:rFonts w:hint="eastAsia"/>
          <w:sz w:val="22"/>
          <w:szCs w:val="22"/>
        </w:rPr>
        <w:t>。</w:t>
      </w:r>
      <w:r w:rsidR="00A53FEB">
        <w:rPr>
          <w:rFonts w:hint="eastAsia"/>
          <w:sz w:val="22"/>
          <w:szCs w:val="22"/>
        </w:rPr>
        <w:t xml:space="preserve"> </w:t>
      </w:r>
    </w:p>
    <w:p w:rsidR="00592A2E" w:rsidRPr="00B2222D" w:rsidRDefault="00592A2E" w:rsidP="00592A2E">
      <w:pPr>
        <w:pStyle w:val="1"/>
        <w:numPr>
          <w:ilvl w:val="0"/>
          <w:numId w:val="0"/>
        </w:numPr>
        <w:tabs>
          <w:tab w:val="clear" w:pos="425"/>
        </w:tabs>
        <w:rPr>
          <w:b/>
        </w:rPr>
      </w:pPr>
      <w:bookmarkStart w:id="55" w:name="_Toc35192852"/>
      <w:r>
        <w:rPr>
          <w:b/>
        </w:rPr>
        <w:t>五</w:t>
      </w:r>
      <w:r w:rsidRPr="00B2222D">
        <w:rPr>
          <w:rFonts w:hint="eastAsia"/>
          <w:b/>
        </w:rPr>
        <w:t>、</w:t>
      </w:r>
      <w:r>
        <w:rPr>
          <w:rFonts w:hint="eastAsia"/>
          <w:b/>
        </w:rPr>
        <w:t>与相关标准的关系分析</w:t>
      </w:r>
      <w:bookmarkEnd w:id="55"/>
    </w:p>
    <w:p w:rsidR="004575F0" w:rsidRDefault="00C153FC" w:rsidP="00EF0BA0">
      <w:pPr>
        <w:ind w:firstLineChars="200" w:firstLine="440"/>
        <w:rPr>
          <w:sz w:val="22"/>
        </w:rPr>
      </w:pPr>
      <w:r w:rsidRPr="00C153FC">
        <w:rPr>
          <w:rFonts w:hint="eastAsia"/>
          <w:sz w:val="22"/>
        </w:rPr>
        <w:t>本标准在编写相关遥感术语采用《摄影测量与遥感术语》（</w:t>
      </w:r>
      <w:r w:rsidRPr="00C153FC">
        <w:rPr>
          <w:rFonts w:hint="eastAsia"/>
          <w:sz w:val="22"/>
        </w:rPr>
        <w:t>GB/T14950-94</w:t>
      </w:r>
      <w:r w:rsidRPr="00C153FC">
        <w:rPr>
          <w:rFonts w:hint="eastAsia"/>
          <w:sz w:val="22"/>
        </w:rPr>
        <w:t>），在野外实验测量光谱以及对光谱的处理采用《波谱测量规程》（中华人民共和国国家军用标准</w:t>
      </w:r>
      <w:r w:rsidRPr="00C153FC">
        <w:rPr>
          <w:rFonts w:hint="eastAsia"/>
          <w:sz w:val="22"/>
        </w:rPr>
        <w:t>GJB 4029-2000</w:t>
      </w:r>
      <w:r>
        <w:rPr>
          <w:rFonts w:hint="eastAsia"/>
          <w:sz w:val="22"/>
        </w:rPr>
        <w:t>）。</w:t>
      </w:r>
      <w:r w:rsidRPr="00C153FC">
        <w:rPr>
          <w:rFonts w:hint="eastAsia"/>
          <w:sz w:val="22"/>
        </w:rPr>
        <w:t>在对城市黑臭水体识别的依据上</w:t>
      </w:r>
      <w:r>
        <w:rPr>
          <w:rFonts w:hint="eastAsia"/>
          <w:sz w:val="22"/>
        </w:rPr>
        <w:t>采用住房城乡建设部和环境保护部编制的《城市黑臭水体整治指南》，遵照指南标准，对城市水体中分布的河流水体的黑臭水体</w:t>
      </w:r>
      <w:r w:rsidRPr="00C153FC">
        <w:rPr>
          <w:rFonts w:hint="eastAsia"/>
          <w:sz w:val="22"/>
        </w:rPr>
        <w:t>进行识别。</w:t>
      </w:r>
    </w:p>
    <w:p w:rsidR="00281FC6" w:rsidRDefault="00EF0BA0" w:rsidP="00A04933">
      <w:pPr>
        <w:ind w:firstLineChars="200" w:firstLine="440"/>
        <w:rPr>
          <w:sz w:val="22"/>
        </w:rPr>
      </w:pPr>
      <w:r w:rsidRPr="00EF0BA0">
        <w:rPr>
          <w:rFonts w:hint="eastAsia"/>
          <w:sz w:val="22"/>
        </w:rPr>
        <w:t>现阶段我国水源地水质评价工作主要依据《地表水环境质量标准》（</w:t>
      </w:r>
      <w:r w:rsidRPr="00EF0BA0">
        <w:rPr>
          <w:rFonts w:hint="eastAsia"/>
          <w:sz w:val="22"/>
        </w:rPr>
        <w:t>GB 3838-2002</w:t>
      </w:r>
      <w:r w:rsidRPr="00EF0BA0">
        <w:rPr>
          <w:rFonts w:hint="eastAsia"/>
          <w:sz w:val="22"/>
        </w:rPr>
        <w:t>）和《地下水质量标准》（</w:t>
      </w:r>
      <w:r w:rsidRPr="00EF0BA0">
        <w:rPr>
          <w:rFonts w:hint="eastAsia"/>
          <w:sz w:val="22"/>
        </w:rPr>
        <w:t>GB 14848-1993</w:t>
      </w:r>
      <w:r w:rsidRPr="00EF0BA0">
        <w:rPr>
          <w:rFonts w:hint="eastAsia"/>
          <w:sz w:val="22"/>
        </w:rPr>
        <w:t>）进行单因子评价，其中地表水依据《地表水环境质量标准》Ⅲ类水标准和地表水源地补充项目与特定项目的标准限值，地下水依据《地下水质量标准》Ⅲ类水标准限值。</w:t>
      </w:r>
      <w:r>
        <w:rPr>
          <w:rFonts w:hint="eastAsia"/>
          <w:sz w:val="22"/>
        </w:rPr>
        <w:t>以上国家标准文件</w:t>
      </w:r>
      <w:r w:rsidR="00CF2A36">
        <w:rPr>
          <w:rFonts w:hint="eastAsia"/>
          <w:sz w:val="22"/>
        </w:rPr>
        <w:t>仅</w:t>
      </w:r>
      <w:r>
        <w:rPr>
          <w:rFonts w:hint="eastAsia"/>
          <w:sz w:val="22"/>
        </w:rPr>
        <w:t>适用于地面实测数据的水质评估，并不适合直接在本遥感评估标准中使用，但其分级思想对本标准的确立有很好的</w:t>
      </w:r>
      <w:r w:rsidR="009632B0">
        <w:rPr>
          <w:rFonts w:hint="eastAsia"/>
          <w:sz w:val="22"/>
        </w:rPr>
        <w:t>指导</w:t>
      </w:r>
      <w:r>
        <w:rPr>
          <w:rFonts w:hint="eastAsia"/>
          <w:sz w:val="22"/>
        </w:rPr>
        <w:t>意义，</w:t>
      </w:r>
      <w:r w:rsidR="009632B0">
        <w:rPr>
          <w:rFonts w:hint="eastAsia"/>
          <w:sz w:val="22"/>
        </w:rPr>
        <w:t>值得借鉴参考</w:t>
      </w:r>
      <w:r>
        <w:rPr>
          <w:rFonts w:hint="eastAsia"/>
          <w:sz w:val="22"/>
        </w:rPr>
        <w:t>。</w:t>
      </w:r>
    </w:p>
    <w:p w:rsidR="007E3CDF" w:rsidRDefault="006E2396" w:rsidP="00EF0BA0">
      <w:pPr>
        <w:ind w:firstLineChars="200" w:firstLine="440"/>
        <w:rPr>
          <w:sz w:val="22"/>
        </w:rPr>
      </w:pPr>
      <w:r w:rsidRPr="00EF0BA0">
        <w:rPr>
          <w:rFonts w:hint="eastAsia"/>
          <w:sz w:val="22"/>
        </w:rPr>
        <w:t>本标准参考了</w:t>
      </w:r>
      <w:r w:rsidR="00E13535">
        <w:rPr>
          <w:rFonts w:hint="eastAsia"/>
          <w:sz w:val="22"/>
        </w:rPr>
        <w:t>以上法律法规和相关标准，并根据实际情况引进了更近全面、客观的水环境</w:t>
      </w:r>
      <w:r w:rsidR="00A04933">
        <w:rPr>
          <w:rFonts w:hint="eastAsia"/>
          <w:sz w:val="22"/>
        </w:rPr>
        <w:t>评价方法，可指导实际的城市水体</w:t>
      </w:r>
      <w:r w:rsidRPr="00EF0BA0">
        <w:rPr>
          <w:rFonts w:hint="eastAsia"/>
          <w:sz w:val="22"/>
        </w:rPr>
        <w:t>分级</w:t>
      </w:r>
      <w:r w:rsidR="00A04933">
        <w:rPr>
          <w:rFonts w:hint="eastAsia"/>
          <w:sz w:val="22"/>
        </w:rPr>
        <w:t>和水环境评估</w:t>
      </w:r>
      <w:r w:rsidRPr="00EF0BA0">
        <w:rPr>
          <w:rFonts w:hint="eastAsia"/>
          <w:sz w:val="22"/>
        </w:rPr>
        <w:t>工作。</w:t>
      </w:r>
    </w:p>
    <w:p w:rsidR="00A04933" w:rsidRPr="00EF0BA0" w:rsidRDefault="00A04933" w:rsidP="00EF0BA0">
      <w:pPr>
        <w:ind w:firstLineChars="200" w:firstLine="440"/>
        <w:rPr>
          <w:sz w:val="22"/>
        </w:rPr>
      </w:pPr>
    </w:p>
    <w:p w:rsidR="00592A2E" w:rsidRPr="00B2222D" w:rsidRDefault="00592A2E" w:rsidP="00592A2E">
      <w:pPr>
        <w:pStyle w:val="1"/>
        <w:numPr>
          <w:ilvl w:val="0"/>
          <w:numId w:val="0"/>
        </w:numPr>
        <w:tabs>
          <w:tab w:val="clear" w:pos="425"/>
        </w:tabs>
        <w:rPr>
          <w:b/>
        </w:rPr>
      </w:pPr>
      <w:bookmarkStart w:id="56" w:name="_Toc35192853"/>
      <w:r>
        <w:rPr>
          <w:b/>
        </w:rPr>
        <w:lastRenderedPageBreak/>
        <w:t>六</w:t>
      </w:r>
      <w:r w:rsidRPr="00B2222D">
        <w:rPr>
          <w:rFonts w:hint="eastAsia"/>
          <w:b/>
        </w:rPr>
        <w:t>、</w:t>
      </w:r>
      <w:r>
        <w:rPr>
          <w:rFonts w:hint="eastAsia"/>
          <w:b/>
        </w:rPr>
        <w:t>采用国际标准的程度及水平说明</w:t>
      </w:r>
      <w:bookmarkEnd w:id="56"/>
    </w:p>
    <w:p w:rsidR="00016BBE" w:rsidRDefault="0000532E" w:rsidP="00D5229B">
      <w:pPr>
        <w:ind w:firstLineChars="200" w:firstLine="440"/>
        <w:rPr>
          <w:sz w:val="22"/>
        </w:rPr>
      </w:pPr>
      <w:r w:rsidRPr="00666E5C">
        <w:rPr>
          <w:sz w:val="22"/>
        </w:rPr>
        <w:t>本标准在基于</w:t>
      </w:r>
      <w:r w:rsidRPr="00666E5C">
        <w:rPr>
          <w:rFonts w:hint="eastAsia"/>
          <w:sz w:val="22"/>
        </w:rPr>
        <w:t>F</w:t>
      </w:r>
      <w:r w:rsidRPr="00666E5C">
        <w:rPr>
          <w:sz w:val="22"/>
        </w:rPr>
        <w:t>UI</w:t>
      </w:r>
      <w:r w:rsidRPr="00666E5C">
        <w:rPr>
          <w:sz w:val="22"/>
        </w:rPr>
        <w:t>水色指数和</w:t>
      </w:r>
      <w:r w:rsidRPr="00666E5C">
        <w:rPr>
          <w:rFonts w:hint="eastAsia"/>
          <w:sz w:val="22"/>
        </w:rPr>
        <w:t>C</w:t>
      </w:r>
      <w:r w:rsidRPr="00666E5C">
        <w:rPr>
          <w:sz w:val="22"/>
        </w:rPr>
        <w:t>IE-XYZ</w:t>
      </w:r>
      <w:r w:rsidRPr="00666E5C">
        <w:rPr>
          <w:sz w:val="22"/>
        </w:rPr>
        <w:t>颜色系统</w:t>
      </w:r>
      <w:r w:rsidRPr="00666E5C">
        <w:rPr>
          <w:rFonts w:hint="eastAsia"/>
          <w:sz w:val="22"/>
        </w:rPr>
        <w:t>（由国际照明委员会（</w:t>
      </w:r>
      <w:r w:rsidRPr="00666E5C">
        <w:rPr>
          <w:rFonts w:hint="eastAsia"/>
          <w:sz w:val="22"/>
        </w:rPr>
        <w:t>CIE</w:t>
      </w:r>
      <w:r w:rsidRPr="00666E5C">
        <w:rPr>
          <w:rFonts w:hint="eastAsia"/>
          <w:sz w:val="22"/>
        </w:rPr>
        <w:t>）于</w:t>
      </w:r>
      <w:r w:rsidRPr="00666E5C">
        <w:rPr>
          <w:rFonts w:hint="eastAsia"/>
          <w:sz w:val="22"/>
        </w:rPr>
        <w:t>1931</w:t>
      </w:r>
      <w:r w:rsidRPr="00666E5C">
        <w:rPr>
          <w:rFonts w:hint="eastAsia"/>
          <w:sz w:val="22"/>
        </w:rPr>
        <w:t>年创立）</w:t>
      </w:r>
      <w:r w:rsidRPr="00666E5C">
        <w:rPr>
          <w:sz w:val="22"/>
        </w:rPr>
        <w:t>构建城市水体分级遥感模型时</w:t>
      </w:r>
      <w:r w:rsidRPr="00666E5C">
        <w:rPr>
          <w:rFonts w:hint="eastAsia"/>
          <w:sz w:val="22"/>
        </w:rPr>
        <w:t>，</w:t>
      </w:r>
      <w:r w:rsidRPr="00666E5C">
        <w:rPr>
          <w:sz w:val="22"/>
        </w:rPr>
        <w:t>采用的是国际照明委员会规定的一套标准颜色系统</w:t>
      </w:r>
      <w:r w:rsidRPr="00666E5C">
        <w:rPr>
          <w:rFonts w:hint="eastAsia"/>
          <w:sz w:val="22"/>
        </w:rPr>
        <w:t>——</w:t>
      </w:r>
      <w:r w:rsidRPr="00666E5C">
        <w:rPr>
          <w:rFonts w:hint="eastAsia"/>
          <w:sz w:val="22"/>
        </w:rPr>
        <w:t>C</w:t>
      </w:r>
      <w:r w:rsidRPr="00666E5C">
        <w:rPr>
          <w:sz w:val="22"/>
        </w:rPr>
        <w:t>IE-XYZ</w:t>
      </w:r>
      <w:r w:rsidRPr="00666E5C">
        <w:rPr>
          <w:sz w:val="22"/>
        </w:rPr>
        <w:t>颜色系统</w:t>
      </w:r>
      <w:r w:rsidRPr="00666E5C">
        <w:rPr>
          <w:rFonts w:hint="eastAsia"/>
          <w:sz w:val="22"/>
        </w:rPr>
        <w:t>，</w:t>
      </w:r>
      <w:r w:rsidRPr="00666E5C">
        <w:rPr>
          <w:sz w:val="22"/>
        </w:rPr>
        <w:t>包括三刺激值</w:t>
      </w:r>
      <w:r w:rsidRPr="00666E5C">
        <w:rPr>
          <w:rFonts w:hint="eastAsia"/>
          <w:sz w:val="22"/>
        </w:rPr>
        <w:t>X</w:t>
      </w:r>
      <w:r w:rsidRPr="00666E5C">
        <w:rPr>
          <w:sz w:val="22"/>
        </w:rPr>
        <w:t>YZ</w:t>
      </w:r>
      <w:r w:rsidRPr="00666E5C">
        <w:rPr>
          <w:sz w:val="22"/>
        </w:rPr>
        <w:t>的计算</w:t>
      </w:r>
      <w:r w:rsidRPr="00666E5C">
        <w:rPr>
          <w:rFonts w:hint="eastAsia"/>
          <w:sz w:val="22"/>
        </w:rPr>
        <w:t>、</w:t>
      </w:r>
      <w:r w:rsidR="00F5190A">
        <w:rPr>
          <w:sz w:val="22"/>
        </w:rPr>
        <w:t>色度角</w:t>
      </w:r>
      <w:r w:rsidRPr="00666E5C">
        <w:rPr>
          <w:sz w:val="22"/>
        </w:rPr>
        <w:t>的计算以及</w:t>
      </w:r>
      <w:r w:rsidRPr="00666E5C">
        <w:rPr>
          <w:rFonts w:hint="eastAsia"/>
          <w:sz w:val="22"/>
        </w:rPr>
        <w:t>F</w:t>
      </w:r>
      <w:r w:rsidRPr="00666E5C">
        <w:rPr>
          <w:sz w:val="22"/>
        </w:rPr>
        <w:t>UI</w:t>
      </w:r>
      <w:r w:rsidRPr="00666E5C">
        <w:rPr>
          <w:sz w:val="22"/>
        </w:rPr>
        <w:t>值的计算</w:t>
      </w:r>
      <w:r>
        <w:rPr>
          <w:rFonts w:hint="eastAsia"/>
          <w:sz w:val="22"/>
        </w:rPr>
        <w:t>（</w:t>
      </w:r>
      <w:r w:rsidR="00E50636">
        <w:rPr>
          <w:sz w:val="22"/>
        </w:rPr>
        <w:t xml:space="preserve">CIE. 1932. </w:t>
      </w:r>
      <w:r w:rsidRPr="00666E5C">
        <w:rPr>
          <w:sz w:val="22"/>
        </w:rPr>
        <w:t>Co</w:t>
      </w:r>
      <w:r w:rsidR="00E50636">
        <w:rPr>
          <w:sz w:val="22"/>
        </w:rPr>
        <w:t xml:space="preserve">mmission Internationale de </w:t>
      </w:r>
      <w:r>
        <w:rPr>
          <w:sz w:val="22"/>
        </w:rPr>
        <w:t>l</w:t>
      </w:r>
      <w:r w:rsidR="00E50636">
        <w:rPr>
          <w:sz w:val="22"/>
        </w:rPr>
        <w:t xml:space="preserve">’Eclairage Proceedings </w:t>
      </w:r>
      <w:r w:rsidRPr="00666E5C">
        <w:rPr>
          <w:sz w:val="22"/>
        </w:rPr>
        <w:t>1931</w:t>
      </w:r>
      <w:r>
        <w:rPr>
          <w:rFonts w:hint="eastAsia"/>
          <w:sz w:val="22"/>
        </w:rPr>
        <w:t>）</w:t>
      </w:r>
      <w:r w:rsidR="005E46EF">
        <w:rPr>
          <w:rFonts w:hint="eastAsia"/>
          <w:sz w:val="22"/>
        </w:rPr>
        <w:t>。本标准采用的</w:t>
      </w:r>
      <w:r w:rsidR="005E46EF">
        <w:rPr>
          <w:sz w:val="22"/>
        </w:rPr>
        <w:t>CIE-XYZ</w:t>
      </w:r>
      <w:r w:rsidR="005E46EF">
        <w:rPr>
          <w:sz w:val="22"/>
        </w:rPr>
        <w:t>颜色系统中各参数的计算方法</w:t>
      </w:r>
      <w:r w:rsidR="005E46EF">
        <w:rPr>
          <w:rFonts w:hint="eastAsia"/>
          <w:sz w:val="22"/>
        </w:rPr>
        <w:t>，</w:t>
      </w:r>
      <w:r w:rsidR="005E46EF">
        <w:rPr>
          <w:sz w:val="22"/>
        </w:rPr>
        <w:t>目的是得到三刺激值</w:t>
      </w:r>
      <w:r w:rsidR="005E46EF">
        <w:rPr>
          <w:rFonts w:hint="eastAsia"/>
          <w:sz w:val="22"/>
        </w:rPr>
        <w:t>X</w:t>
      </w:r>
      <w:r w:rsidR="005E46EF">
        <w:rPr>
          <w:sz w:val="22"/>
        </w:rPr>
        <w:t>YZ</w:t>
      </w:r>
      <w:r w:rsidR="005E46EF">
        <w:rPr>
          <w:sz w:val="22"/>
        </w:rPr>
        <w:t>以及</w:t>
      </w:r>
      <w:r w:rsidR="00F5190A">
        <w:rPr>
          <w:rFonts w:hint="eastAsia"/>
          <w:sz w:val="22"/>
        </w:rPr>
        <w:t>色度角</w:t>
      </w:r>
      <w:r w:rsidR="00F5190A" w:rsidRPr="00F5190A">
        <w:rPr>
          <w:rFonts w:hint="eastAsia"/>
          <w:sz w:val="22"/>
        </w:rPr>
        <w:t>α</w:t>
      </w:r>
      <w:r w:rsidR="005E46EF">
        <w:rPr>
          <w:rFonts w:hint="eastAsia"/>
          <w:sz w:val="22"/>
        </w:rPr>
        <w:t>，</w:t>
      </w:r>
      <w:r w:rsidR="005E46EF">
        <w:rPr>
          <w:sz w:val="22"/>
        </w:rPr>
        <w:t>并基于三刺激值中</w:t>
      </w:r>
      <w:r w:rsidR="00F5190A">
        <w:rPr>
          <w:sz w:val="22"/>
        </w:rPr>
        <w:t>唯一能包含</w:t>
      </w:r>
      <w:r w:rsidR="005E46EF">
        <w:rPr>
          <w:sz w:val="22"/>
        </w:rPr>
        <w:t>明度</w:t>
      </w:r>
      <w:r w:rsidR="00F5190A">
        <w:rPr>
          <w:sz w:val="22"/>
        </w:rPr>
        <w:t>信息</w:t>
      </w:r>
      <w:r w:rsidR="005E46EF">
        <w:rPr>
          <w:sz w:val="22"/>
        </w:rPr>
        <w:t>的</w:t>
      </w:r>
      <w:r w:rsidR="00F5190A">
        <w:rPr>
          <w:sz w:val="22"/>
        </w:rPr>
        <w:t>CIE-</w:t>
      </w:r>
      <w:r w:rsidR="005E46EF">
        <w:rPr>
          <w:rFonts w:hint="eastAsia"/>
          <w:sz w:val="22"/>
        </w:rPr>
        <w:t>Y</w:t>
      </w:r>
      <w:r w:rsidR="00F5190A">
        <w:rPr>
          <w:rFonts w:hint="eastAsia"/>
          <w:sz w:val="22"/>
        </w:rPr>
        <w:t>刺激</w:t>
      </w:r>
      <w:r w:rsidR="005E46EF">
        <w:rPr>
          <w:rFonts w:hint="eastAsia"/>
          <w:sz w:val="22"/>
        </w:rPr>
        <w:t>值构建了城市水体分级遥感模型中的一部分。此外，</w:t>
      </w:r>
      <w:r w:rsidR="00F5190A" w:rsidRPr="00353E15">
        <w:rPr>
          <w:rFonts w:ascii="宋体" w:hAnsi="宋体" w:hint="eastAsia"/>
          <w:sz w:val="22"/>
        </w:rPr>
        <w:t>参考前人研究得出的F</w:t>
      </w:r>
      <w:r w:rsidR="00F5190A" w:rsidRPr="00353E15">
        <w:rPr>
          <w:rFonts w:ascii="宋体" w:hAnsi="宋体"/>
          <w:sz w:val="22"/>
        </w:rPr>
        <w:t>UI指数色度角查找表</w:t>
      </w:r>
      <w:r w:rsidR="00F5190A" w:rsidRPr="00353E15">
        <w:rPr>
          <w:rFonts w:ascii="宋体" w:hAnsi="宋体" w:hint="eastAsia"/>
          <w:sz w:val="22"/>
        </w:rPr>
        <w:t>，并比较不同水体类型的计算结果</w:t>
      </w:r>
      <w:r w:rsidR="005E46EF">
        <w:rPr>
          <w:rFonts w:hint="eastAsia"/>
          <w:sz w:val="22"/>
        </w:rPr>
        <w:t>，</w:t>
      </w:r>
      <w:r w:rsidR="005E46EF">
        <w:rPr>
          <w:sz w:val="22"/>
        </w:rPr>
        <w:t>结合城市水体的特性对该指数进行了一定的改进</w:t>
      </w:r>
      <w:r w:rsidR="005E46EF">
        <w:rPr>
          <w:rFonts w:hint="eastAsia"/>
          <w:sz w:val="22"/>
        </w:rPr>
        <w:t>，以构建适用于城市水体的</w:t>
      </w:r>
      <w:r w:rsidR="005E46EF">
        <w:rPr>
          <w:rFonts w:hint="eastAsia"/>
          <w:sz w:val="22"/>
        </w:rPr>
        <w:t>U</w:t>
      </w:r>
      <w:r w:rsidR="005E46EF">
        <w:rPr>
          <w:sz w:val="22"/>
        </w:rPr>
        <w:t>-FUI</w:t>
      </w:r>
      <w:r w:rsidR="005E46EF">
        <w:rPr>
          <w:sz w:val="22"/>
        </w:rPr>
        <w:t>水色指数</w:t>
      </w:r>
      <w:r w:rsidR="005E46EF">
        <w:rPr>
          <w:rFonts w:hint="eastAsia"/>
          <w:sz w:val="22"/>
        </w:rPr>
        <w:t>，</w:t>
      </w:r>
      <w:r w:rsidR="005E46EF">
        <w:rPr>
          <w:sz w:val="22"/>
        </w:rPr>
        <w:t>完成城市水体的遥感分级</w:t>
      </w:r>
      <w:r w:rsidR="005E46EF">
        <w:rPr>
          <w:rFonts w:hint="eastAsia"/>
          <w:sz w:val="22"/>
        </w:rPr>
        <w:t>。</w:t>
      </w:r>
    </w:p>
    <w:p w:rsidR="00592A2E" w:rsidRPr="00B2222D" w:rsidRDefault="00592A2E" w:rsidP="00592A2E">
      <w:pPr>
        <w:pStyle w:val="1"/>
        <w:numPr>
          <w:ilvl w:val="0"/>
          <w:numId w:val="0"/>
        </w:numPr>
        <w:tabs>
          <w:tab w:val="clear" w:pos="425"/>
        </w:tabs>
        <w:rPr>
          <w:b/>
        </w:rPr>
      </w:pPr>
      <w:bookmarkStart w:id="57" w:name="_Toc35192854"/>
      <w:r>
        <w:rPr>
          <w:b/>
        </w:rPr>
        <w:t>七</w:t>
      </w:r>
      <w:r w:rsidRPr="00B2222D">
        <w:rPr>
          <w:rFonts w:hint="eastAsia"/>
          <w:b/>
        </w:rPr>
        <w:t>、</w:t>
      </w:r>
      <w:r>
        <w:rPr>
          <w:rFonts w:hint="eastAsia"/>
          <w:b/>
        </w:rPr>
        <w:t>重难点的处理和依据</w:t>
      </w:r>
      <w:bookmarkEnd w:id="57"/>
    </w:p>
    <w:p w:rsidR="00F5190A" w:rsidRDefault="002B3994" w:rsidP="00281FC6">
      <w:pPr>
        <w:ind w:firstLineChars="200" w:firstLine="440"/>
        <w:rPr>
          <w:sz w:val="22"/>
        </w:rPr>
      </w:pPr>
      <w:r>
        <w:rPr>
          <w:sz w:val="22"/>
        </w:rPr>
        <w:t>在</w:t>
      </w:r>
      <w:r w:rsidR="00133052">
        <w:rPr>
          <w:rFonts w:hint="eastAsia"/>
          <w:sz w:val="22"/>
        </w:rPr>
        <w:t>本标准</w:t>
      </w:r>
      <w:r w:rsidR="00133052">
        <w:rPr>
          <w:sz w:val="22"/>
        </w:rPr>
        <w:t>中</w:t>
      </w:r>
      <w:r>
        <w:rPr>
          <w:rFonts w:hint="eastAsia"/>
          <w:sz w:val="22"/>
        </w:rPr>
        <w:t>，</w:t>
      </w:r>
      <w:r>
        <w:rPr>
          <w:sz w:val="22"/>
        </w:rPr>
        <w:t>如何提高城市水体分级遥感模型的精度是研究的重难点</w:t>
      </w:r>
      <w:r>
        <w:rPr>
          <w:rFonts w:hint="eastAsia"/>
          <w:sz w:val="22"/>
        </w:rPr>
        <w:t>。</w:t>
      </w:r>
      <w:r>
        <w:rPr>
          <w:sz w:val="22"/>
        </w:rPr>
        <w:t>本标准所采用的解决方法是</w:t>
      </w:r>
      <w:r w:rsidR="00353BEF">
        <w:rPr>
          <w:rFonts w:hint="eastAsia"/>
          <w:sz w:val="22"/>
        </w:rPr>
        <w:t>：一方面在构建模型的过程中，</w:t>
      </w:r>
      <w:r w:rsidR="00041D61">
        <w:rPr>
          <w:rFonts w:hint="eastAsia"/>
          <w:sz w:val="22"/>
        </w:rPr>
        <w:t>从计算</w:t>
      </w:r>
      <w:r w:rsidR="00041D61">
        <w:rPr>
          <w:rFonts w:hint="eastAsia"/>
          <w:sz w:val="22"/>
        </w:rPr>
        <w:t>F</w:t>
      </w:r>
      <w:r w:rsidR="00041D61">
        <w:rPr>
          <w:sz w:val="22"/>
        </w:rPr>
        <w:t>UI</w:t>
      </w:r>
      <w:r w:rsidR="00041D61">
        <w:rPr>
          <w:sz w:val="22"/>
        </w:rPr>
        <w:t>水色指数的数学公式角度出发</w:t>
      </w:r>
      <w:r w:rsidR="00041D61">
        <w:rPr>
          <w:rFonts w:hint="eastAsia"/>
          <w:sz w:val="22"/>
        </w:rPr>
        <w:t>，</w:t>
      </w:r>
      <w:r w:rsidR="00041D61">
        <w:rPr>
          <w:sz w:val="22"/>
        </w:rPr>
        <w:t>科学地</w:t>
      </w:r>
      <w:r w:rsidR="00353BEF">
        <w:rPr>
          <w:rFonts w:hint="eastAsia"/>
          <w:sz w:val="22"/>
        </w:rPr>
        <w:t>尝试不同的波段组合、选取不同波段范围计算</w:t>
      </w:r>
      <w:r w:rsidR="00353BEF">
        <w:rPr>
          <w:rFonts w:hint="eastAsia"/>
          <w:sz w:val="22"/>
        </w:rPr>
        <w:t>F</w:t>
      </w:r>
      <w:r w:rsidR="00353BEF">
        <w:rPr>
          <w:sz w:val="22"/>
        </w:rPr>
        <w:t>UI</w:t>
      </w:r>
      <w:r w:rsidR="00353BEF">
        <w:rPr>
          <w:sz w:val="22"/>
        </w:rPr>
        <w:t>水色指数</w:t>
      </w:r>
      <w:r w:rsidR="00353BEF">
        <w:rPr>
          <w:rFonts w:hint="eastAsia"/>
          <w:sz w:val="22"/>
        </w:rPr>
        <w:t>，</w:t>
      </w:r>
      <w:r w:rsidR="00353BEF">
        <w:rPr>
          <w:sz w:val="22"/>
        </w:rPr>
        <w:t>以期构建能</w:t>
      </w:r>
      <w:r w:rsidR="00AD34C9">
        <w:rPr>
          <w:rFonts w:hint="eastAsia"/>
          <w:sz w:val="22"/>
        </w:rPr>
        <w:t>更</w:t>
      </w:r>
      <w:r w:rsidR="00353BEF">
        <w:rPr>
          <w:sz w:val="22"/>
        </w:rPr>
        <w:t>有效</w:t>
      </w:r>
      <w:r w:rsidR="00AD34C9">
        <w:rPr>
          <w:sz w:val="22"/>
        </w:rPr>
        <w:t>地</w:t>
      </w:r>
      <w:r w:rsidR="00353BEF">
        <w:rPr>
          <w:sz w:val="22"/>
        </w:rPr>
        <w:t>区分不同水色等级的城市水体遥感分级模型</w:t>
      </w:r>
      <w:r w:rsidR="00353BEF">
        <w:rPr>
          <w:rFonts w:hint="eastAsia"/>
          <w:sz w:val="22"/>
        </w:rPr>
        <w:t>；另一方面，</w:t>
      </w:r>
      <w:r w:rsidR="00041D61">
        <w:rPr>
          <w:rFonts w:hint="eastAsia"/>
          <w:sz w:val="22"/>
        </w:rPr>
        <w:t>通过直方图或散点图等统计方法，</w:t>
      </w:r>
      <w:r w:rsidR="00027861">
        <w:rPr>
          <w:rFonts w:hint="eastAsia"/>
          <w:sz w:val="22"/>
        </w:rPr>
        <w:t>调整划分的阈值范围以期得到最高的分级精度，最终固定城市水体遥感分级阈值。</w:t>
      </w:r>
    </w:p>
    <w:p w:rsidR="00592A2E" w:rsidRPr="00B2222D" w:rsidRDefault="00592A2E" w:rsidP="00592A2E">
      <w:pPr>
        <w:pStyle w:val="1"/>
        <w:numPr>
          <w:ilvl w:val="0"/>
          <w:numId w:val="0"/>
        </w:numPr>
        <w:tabs>
          <w:tab w:val="clear" w:pos="425"/>
        </w:tabs>
        <w:rPr>
          <w:b/>
        </w:rPr>
      </w:pPr>
      <w:bookmarkStart w:id="58" w:name="_Toc35192855"/>
      <w:r>
        <w:rPr>
          <w:b/>
        </w:rPr>
        <w:t>八</w:t>
      </w:r>
      <w:r w:rsidRPr="00B2222D">
        <w:rPr>
          <w:rFonts w:hint="eastAsia"/>
          <w:b/>
        </w:rPr>
        <w:t>、</w:t>
      </w:r>
      <w:r>
        <w:rPr>
          <w:rFonts w:hint="eastAsia"/>
          <w:b/>
        </w:rPr>
        <w:t>贯彻措施及预期效果</w:t>
      </w:r>
      <w:bookmarkEnd w:id="58"/>
    </w:p>
    <w:p w:rsidR="00592A2E" w:rsidRPr="00071BC4" w:rsidRDefault="00C3578E" w:rsidP="005F589F">
      <w:pPr>
        <w:ind w:firstLineChars="200" w:firstLine="440"/>
        <w:rPr>
          <w:sz w:val="22"/>
        </w:rPr>
      </w:pPr>
      <w:r>
        <w:rPr>
          <w:sz w:val="22"/>
        </w:rPr>
        <w:t>参考本标准的技术方法和相关内容</w:t>
      </w:r>
      <w:r>
        <w:rPr>
          <w:rFonts w:hint="eastAsia"/>
          <w:sz w:val="22"/>
        </w:rPr>
        <w:t>，</w:t>
      </w:r>
      <w:r>
        <w:rPr>
          <w:sz w:val="22"/>
        </w:rPr>
        <w:t>结合高分遥感</w:t>
      </w:r>
      <w:r w:rsidR="00F5190A">
        <w:rPr>
          <w:sz w:val="22"/>
        </w:rPr>
        <w:t>卫星</w:t>
      </w:r>
      <w:r>
        <w:rPr>
          <w:sz w:val="22"/>
        </w:rPr>
        <w:t>的技术特征</w:t>
      </w:r>
      <w:r>
        <w:rPr>
          <w:rFonts w:hint="eastAsia"/>
          <w:sz w:val="22"/>
        </w:rPr>
        <w:t>，</w:t>
      </w:r>
      <w:r>
        <w:rPr>
          <w:sz w:val="22"/>
        </w:rPr>
        <w:t>针对城市水环境质量评估需求</w:t>
      </w:r>
      <w:r>
        <w:rPr>
          <w:rFonts w:hint="eastAsia"/>
          <w:sz w:val="22"/>
        </w:rPr>
        <w:t>，</w:t>
      </w:r>
      <w:r w:rsidR="00F5190A">
        <w:rPr>
          <w:sz w:val="22"/>
        </w:rPr>
        <w:t>并结合地面监测数据等开展城市水环境分级评估</w:t>
      </w:r>
      <w:r>
        <w:rPr>
          <w:rFonts w:hint="eastAsia"/>
          <w:sz w:val="22"/>
        </w:rPr>
        <w:t>。此外，从中选取典型的城市作为示范区，结合其他相关标准体系，形成一套城市水环境遥感监管方法体系且在示范区推广。</w:t>
      </w:r>
    </w:p>
    <w:p w:rsidR="009F0980" w:rsidRPr="00D75D08" w:rsidRDefault="00F5190A" w:rsidP="005F589F">
      <w:pPr>
        <w:ind w:firstLineChars="200" w:firstLine="440"/>
        <w:rPr>
          <w:sz w:val="22"/>
        </w:rPr>
      </w:pPr>
      <w:r>
        <w:rPr>
          <w:sz w:val="22"/>
        </w:rPr>
        <w:t>预期将以无锡</w:t>
      </w:r>
      <w:r>
        <w:rPr>
          <w:rFonts w:hint="eastAsia"/>
          <w:sz w:val="22"/>
        </w:rPr>
        <w:t>、</w:t>
      </w:r>
      <w:r w:rsidR="00C3578E">
        <w:rPr>
          <w:sz w:val="22"/>
        </w:rPr>
        <w:t>扬州</w:t>
      </w:r>
      <w:r>
        <w:rPr>
          <w:sz w:val="22"/>
        </w:rPr>
        <w:t>以及北京建成区作为典型示范区</w:t>
      </w:r>
      <w:r w:rsidR="00C3578E">
        <w:rPr>
          <w:rFonts w:hint="eastAsia"/>
          <w:sz w:val="22"/>
        </w:rPr>
        <w:t>，</w:t>
      </w:r>
      <w:r w:rsidR="00C3578E">
        <w:rPr>
          <w:sz w:val="22"/>
        </w:rPr>
        <w:t>参考本标准的技术方法和相关内容</w:t>
      </w:r>
      <w:r w:rsidR="00C3578E">
        <w:rPr>
          <w:rFonts w:hint="eastAsia"/>
          <w:sz w:val="22"/>
        </w:rPr>
        <w:t>，</w:t>
      </w:r>
      <w:r w:rsidR="00C3578E">
        <w:rPr>
          <w:sz w:val="22"/>
        </w:rPr>
        <w:t>完成示范区</w:t>
      </w:r>
      <w:r>
        <w:rPr>
          <w:sz w:val="22"/>
        </w:rPr>
        <w:t>内的</w:t>
      </w:r>
      <w:r w:rsidR="00C3578E">
        <w:rPr>
          <w:sz w:val="22"/>
        </w:rPr>
        <w:t>城市水体遥感分级评估</w:t>
      </w:r>
      <w:r w:rsidR="00C3578E">
        <w:rPr>
          <w:rFonts w:hint="eastAsia"/>
          <w:sz w:val="22"/>
        </w:rPr>
        <w:t>。</w:t>
      </w:r>
    </w:p>
    <w:p w:rsidR="00592A2E" w:rsidRPr="00FD1742" w:rsidRDefault="00592A2E" w:rsidP="00592A2E">
      <w:pPr>
        <w:pStyle w:val="1"/>
        <w:numPr>
          <w:ilvl w:val="0"/>
          <w:numId w:val="0"/>
        </w:numPr>
        <w:tabs>
          <w:tab w:val="clear" w:pos="425"/>
        </w:tabs>
        <w:rPr>
          <w:b/>
        </w:rPr>
      </w:pPr>
      <w:bookmarkStart w:id="59" w:name="_Toc35192856"/>
      <w:r w:rsidRPr="00FD1742">
        <w:rPr>
          <w:b/>
        </w:rPr>
        <w:t>九</w:t>
      </w:r>
      <w:r w:rsidRPr="00FD1742">
        <w:rPr>
          <w:rFonts w:hint="eastAsia"/>
          <w:b/>
        </w:rPr>
        <w:t>、其他说明事项</w:t>
      </w:r>
      <w:bookmarkEnd w:id="59"/>
    </w:p>
    <w:p w:rsidR="00592A2E" w:rsidRPr="00592A2E" w:rsidRDefault="00C3578E" w:rsidP="00EF0BA0">
      <w:pPr>
        <w:ind w:firstLineChars="200" w:firstLine="440"/>
        <w:rPr>
          <w:sz w:val="22"/>
        </w:rPr>
      </w:pPr>
      <w:r>
        <w:rPr>
          <w:sz w:val="22"/>
        </w:rPr>
        <w:t>无</w:t>
      </w:r>
    </w:p>
    <w:sectPr w:rsidR="00592A2E" w:rsidRPr="00592A2E" w:rsidSect="0036653C">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68A" w:rsidRDefault="0060268A" w:rsidP="00D00582">
      <w:r>
        <w:separator/>
      </w:r>
    </w:p>
  </w:endnote>
  <w:endnote w:type="continuationSeparator" w:id="0">
    <w:p w:rsidR="0060268A" w:rsidRDefault="0060268A" w:rsidP="00D0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128741"/>
      <w:docPartObj>
        <w:docPartGallery w:val="Page Numbers (Bottom of Page)"/>
        <w:docPartUnique/>
      </w:docPartObj>
    </w:sdtPr>
    <w:sdtEndPr/>
    <w:sdtContent>
      <w:p w:rsidR="001A49AE" w:rsidRDefault="001A49AE">
        <w:pPr>
          <w:pStyle w:val="a6"/>
          <w:jc w:val="center"/>
        </w:pPr>
        <w:r>
          <w:fldChar w:fldCharType="begin"/>
        </w:r>
        <w:r>
          <w:instrText>PAGE   \* MERGEFORMAT</w:instrText>
        </w:r>
        <w:r>
          <w:fldChar w:fldCharType="separate"/>
        </w:r>
        <w:r w:rsidR="004D190F" w:rsidRPr="004D190F">
          <w:rPr>
            <w:noProof/>
            <w:lang w:val="zh-CN"/>
          </w:rPr>
          <w:t>14</w:t>
        </w:r>
        <w:r>
          <w:fldChar w:fldCharType="end"/>
        </w:r>
      </w:p>
    </w:sdtContent>
  </w:sdt>
  <w:p w:rsidR="001A49AE" w:rsidRDefault="001A49A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68A" w:rsidRDefault="0060268A" w:rsidP="00D00582">
      <w:r>
        <w:separator/>
      </w:r>
    </w:p>
  </w:footnote>
  <w:footnote w:type="continuationSeparator" w:id="0">
    <w:p w:rsidR="0060268A" w:rsidRDefault="0060268A" w:rsidP="00D005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96A84"/>
    <w:multiLevelType w:val="multilevel"/>
    <w:tmpl w:val="0D896A8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suff w:val="nothing"/>
      <w:lvlText w:val="（%4）"/>
      <w:lvlJc w:val="left"/>
      <w:pPr>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47D74904"/>
    <w:multiLevelType w:val="multilevel"/>
    <w:tmpl w:val="47D74904"/>
    <w:lvl w:ilvl="0">
      <w:start w:val="1"/>
      <w:numFmt w:val="decimal"/>
      <w:pStyle w:val="1"/>
      <w:lvlText w:val="（%1）"/>
      <w:lvlJc w:val="left"/>
      <w:pPr>
        <w:tabs>
          <w:tab w:val="num" w:pos="284"/>
        </w:tabs>
        <w:ind w:left="86" w:firstLine="454"/>
      </w:pPr>
      <w:rPr>
        <w:rFonts w:hint="eastAsia"/>
        <w:lang w:val="en-US"/>
      </w:rPr>
    </w:lvl>
    <w:lvl w:ilvl="1">
      <w:start w:val="1"/>
      <w:numFmt w:val="lowerLetter"/>
      <w:pStyle w:val="2"/>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pStyle w:val="4"/>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1987FD4"/>
    <w:multiLevelType w:val="hybridMultilevel"/>
    <w:tmpl w:val="56FC9D00"/>
    <w:lvl w:ilvl="0" w:tplc="BE0C74D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 w:numId="3">
    <w:abstractNumId w:val="2"/>
  </w:num>
  <w:num w:numId="4">
    <w:abstractNumId w:val="1"/>
  </w:num>
  <w:num w:numId="5">
    <w:abstractNumId w:val="1"/>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E76"/>
    <w:rsid w:val="00003890"/>
    <w:rsid w:val="0000532E"/>
    <w:rsid w:val="00012CB0"/>
    <w:rsid w:val="00016BBE"/>
    <w:rsid w:val="00023F98"/>
    <w:rsid w:val="00027861"/>
    <w:rsid w:val="00041D61"/>
    <w:rsid w:val="00052977"/>
    <w:rsid w:val="00060E9E"/>
    <w:rsid w:val="000645BE"/>
    <w:rsid w:val="00071BC4"/>
    <w:rsid w:val="000806D6"/>
    <w:rsid w:val="0008391F"/>
    <w:rsid w:val="0008426B"/>
    <w:rsid w:val="00085F75"/>
    <w:rsid w:val="00087883"/>
    <w:rsid w:val="0009198A"/>
    <w:rsid w:val="000954FA"/>
    <w:rsid w:val="000B38E6"/>
    <w:rsid w:val="000B7284"/>
    <w:rsid w:val="000B7E50"/>
    <w:rsid w:val="000D6C79"/>
    <w:rsid w:val="000D7F78"/>
    <w:rsid w:val="000E2963"/>
    <w:rsid w:val="000E637F"/>
    <w:rsid w:val="000F02D4"/>
    <w:rsid w:val="000F0BE7"/>
    <w:rsid w:val="000F1F03"/>
    <w:rsid w:val="000F5090"/>
    <w:rsid w:val="000F6CD2"/>
    <w:rsid w:val="000F7588"/>
    <w:rsid w:val="00111E13"/>
    <w:rsid w:val="0012297F"/>
    <w:rsid w:val="00131E17"/>
    <w:rsid w:val="001320DB"/>
    <w:rsid w:val="001321CB"/>
    <w:rsid w:val="00133052"/>
    <w:rsid w:val="001352AF"/>
    <w:rsid w:val="00137FD4"/>
    <w:rsid w:val="00140DC2"/>
    <w:rsid w:val="001432EA"/>
    <w:rsid w:val="00144812"/>
    <w:rsid w:val="001474E8"/>
    <w:rsid w:val="001611AD"/>
    <w:rsid w:val="0017407F"/>
    <w:rsid w:val="001815EC"/>
    <w:rsid w:val="00184DF7"/>
    <w:rsid w:val="00190CC7"/>
    <w:rsid w:val="00191CF1"/>
    <w:rsid w:val="00193468"/>
    <w:rsid w:val="00196291"/>
    <w:rsid w:val="001A41EB"/>
    <w:rsid w:val="001A49AE"/>
    <w:rsid w:val="001B1B8E"/>
    <w:rsid w:val="001C75C4"/>
    <w:rsid w:val="001D3B31"/>
    <w:rsid w:val="001E365D"/>
    <w:rsid w:val="001E74A4"/>
    <w:rsid w:val="001F1465"/>
    <w:rsid w:val="001F3C3D"/>
    <w:rsid w:val="001F5885"/>
    <w:rsid w:val="001F66D5"/>
    <w:rsid w:val="00201513"/>
    <w:rsid w:val="00201735"/>
    <w:rsid w:val="002026FB"/>
    <w:rsid w:val="002123F2"/>
    <w:rsid w:val="00214EBB"/>
    <w:rsid w:val="00214FB4"/>
    <w:rsid w:val="00235C13"/>
    <w:rsid w:val="00236FCD"/>
    <w:rsid w:val="002430E3"/>
    <w:rsid w:val="00250A25"/>
    <w:rsid w:val="002519AD"/>
    <w:rsid w:val="002607BC"/>
    <w:rsid w:val="00273C38"/>
    <w:rsid w:val="00275DEF"/>
    <w:rsid w:val="0027661E"/>
    <w:rsid w:val="00281FC6"/>
    <w:rsid w:val="0028759E"/>
    <w:rsid w:val="00294CD4"/>
    <w:rsid w:val="00297BDF"/>
    <w:rsid w:val="002A17C0"/>
    <w:rsid w:val="002A255B"/>
    <w:rsid w:val="002B2558"/>
    <w:rsid w:val="002B3994"/>
    <w:rsid w:val="002B413E"/>
    <w:rsid w:val="002C27B4"/>
    <w:rsid w:val="002C2ACB"/>
    <w:rsid w:val="002C7601"/>
    <w:rsid w:val="002D06A6"/>
    <w:rsid w:val="002E2D5C"/>
    <w:rsid w:val="002E3D81"/>
    <w:rsid w:val="002E4F09"/>
    <w:rsid w:val="002F30DF"/>
    <w:rsid w:val="002F5587"/>
    <w:rsid w:val="002F7B56"/>
    <w:rsid w:val="003002B6"/>
    <w:rsid w:val="00316079"/>
    <w:rsid w:val="00324557"/>
    <w:rsid w:val="0033209B"/>
    <w:rsid w:val="003401F4"/>
    <w:rsid w:val="00343BDE"/>
    <w:rsid w:val="003447EA"/>
    <w:rsid w:val="00353BEF"/>
    <w:rsid w:val="00353C72"/>
    <w:rsid w:val="00353E15"/>
    <w:rsid w:val="0036466B"/>
    <w:rsid w:val="0036653C"/>
    <w:rsid w:val="003671E1"/>
    <w:rsid w:val="00370439"/>
    <w:rsid w:val="0037501D"/>
    <w:rsid w:val="0037698A"/>
    <w:rsid w:val="003828BC"/>
    <w:rsid w:val="00386290"/>
    <w:rsid w:val="003910BD"/>
    <w:rsid w:val="00391974"/>
    <w:rsid w:val="00394515"/>
    <w:rsid w:val="003A163C"/>
    <w:rsid w:val="003A1769"/>
    <w:rsid w:val="003A599F"/>
    <w:rsid w:val="003B45FF"/>
    <w:rsid w:val="003B63DC"/>
    <w:rsid w:val="003B6C2D"/>
    <w:rsid w:val="003C6BD0"/>
    <w:rsid w:val="003E0868"/>
    <w:rsid w:val="003E2F25"/>
    <w:rsid w:val="003E7FC6"/>
    <w:rsid w:val="003F27BB"/>
    <w:rsid w:val="003F4169"/>
    <w:rsid w:val="003F4335"/>
    <w:rsid w:val="003F7F42"/>
    <w:rsid w:val="00405684"/>
    <w:rsid w:val="0041246B"/>
    <w:rsid w:val="0042559C"/>
    <w:rsid w:val="00427AEC"/>
    <w:rsid w:val="004326B9"/>
    <w:rsid w:val="00433F5F"/>
    <w:rsid w:val="00434DC9"/>
    <w:rsid w:val="00437D7A"/>
    <w:rsid w:val="00444C55"/>
    <w:rsid w:val="00445031"/>
    <w:rsid w:val="004575F0"/>
    <w:rsid w:val="00460E42"/>
    <w:rsid w:val="004621E8"/>
    <w:rsid w:val="00462335"/>
    <w:rsid w:val="00464FA8"/>
    <w:rsid w:val="0046529D"/>
    <w:rsid w:val="00467242"/>
    <w:rsid w:val="004746B3"/>
    <w:rsid w:val="00476C34"/>
    <w:rsid w:val="0048138B"/>
    <w:rsid w:val="00483E66"/>
    <w:rsid w:val="0049084C"/>
    <w:rsid w:val="00491B0F"/>
    <w:rsid w:val="004957EB"/>
    <w:rsid w:val="00497878"/>
    <w:rsid w:val="004A1C6B"/>
    <w:rsid w:val="004A2985"/>
    <w:rsid w:val="004A693C"/>
    <w:rsid w:val="004B094B"/>
    <w:rsid w:val="004D190F"/>
    <w:rsid w:val="004E015E"/>
    <w:rsid w:val="004E0C53"/>
    <w:rsid w:val="004E1050"/>
    <w:rsid w:val="004E675E"/>
    <w:rsid w:val="004F1161"/>
    <w:rsid w:val="005034B0"/>
    <w:rsid w:val="00504057"/>
    <w:rsid w:val="00515FC1"/>
    <w:rsid w:val="0053096B"/>
    <w:rsid w:val="00530A76"/>
    <w:rsid w:val="00530A90"/>
    <w:rsid w:val="00532670"/>
    <w:rsid w:val="0054043B"/>
    <w:rsid w:val="00540516"/>
    <w:rsid w:val="00542CD3"/>
    <w:rsid w:val="00544EC5"/>
    <w:rsid w:val="005476CB"/>
    <w:rsid w:val="00557E39"/>
    <w:rsid w:val="00565A32"/>
    <w:rsid w:val="00565B06"/>
    <w:rsid w:val="00574869"/>
    <w:rsid w:val="00574CCD"/>
    <w:rsid w:val="005854A7"/>
    <w:rsid w:val="00587309"/>
    <w:rsid w:val="00592A2E"/>
    <w:rsid w:val="005962F6"/>
    <w:rsid w:val="0059630A"/>
    <w:rsid w:val="005A0C90"/>
    <w:rsid w:val="005A31EF"/>
    <w:rsid w:val="005C3657"/>
    <w:rsid w:val="005C68DA"/>
    <w:rsid w:val="005E1F4D"/>
    <w:rsid w:val="005E2472"/>
    <w:rsid w:val="005E46EF"/>
    <w:rsid w:val="005E5B72"/>
    <w:rsid w:val="005E6D55"/>
    <w:rsid w:val="005E70E5"/>
    <w:rsid w:val="005E7C80"/>
    <w:rsid w:val="005F17F2"/>
    <w:rsid w:val="005F1D67"/>
    <w:rsid w:val="005F589F"/>
    <w:rsid w:val="005F7E76"/>
    <w:rsid w:val="0060268A"/>
    <w:rsid w:val="006026EE"/>
    <w:rsid w:val="00607083"/>
    <w:rsid w:val="00613D10"/>
    <w:rsid w:val="006175CB"/>
    <w:rsid w:val="00626BF0"/>
    <w:rsid w:val="00631AE7"/>
    <w:rsid w:val="00651663"/>
    <w:rsid w:val="00652FCD"/>
    <w:rsid w:val="00655530"/>
    <w:rsid w:val="00655684"/>
    <w:rsid w:val="00657260"/>
    <w:rsid w:val="00661C39"/>
    <w:rsid w:val="00666E5C"/>
    <w:rsid w:val="006673FD"/>
    <w:rsid w:val="00673BE8"/>
    <w:rsid w:val="00691A11"/>
    <w:rsid w:val="0069322C"/>
    <w:rsid w:val="006950A1"/>
    <w:rsid w:val="006A0408"/>
    <w:rsid w:val="006A1C94"/>
    <w:rsid w:val="006A2DD7"/>
    <w:rsid w:val="006A3DE5"/>
    <w:rsid w:val="006B460B"/>
    <w:rsid w:val="006C6748"/>
    <w:rsid w:val="006D79BA"/>
    <w:rsid w:val="006D7F77"/>
    <w:rsid w:val="006E2396"/>
    <w:rsid w:val="00701A21"/>
    <w:rsid w:val="007117A9"/>
    <w:rsid w:val="00711AD5"/>
    <w:rsid w:val="00722DB9"/>
    <w:rsid w:val="00726901"/>
    <w:rsid w:val="00742100"/>
    <w:rsid w:val="00744948"/>
    <w:rsid w:val="007454CD"/>
    <w:rsid w:val="00755B38"/>
    <w:rsid w:val="00771A4F"/>
    <w:rsid w:val="007848DE"/>
    <w:rsid w:val="007914CF"/>
    <w:rsid w:val="00791E21"/>
    <w:rsid w:val="007A6C09"/>
    <w:rsid w:val="007B19B2"/>
    <w:rsid w:val="007B1CDC"/>
    <w:rsid w:val="007B3177"/>
    <w:rsid w:val="007B3D54"/>
    <w:rsid w:val="007B71B2"/>
    <w:rsid w:val="007D14EE"/>
    <w:rsid w:val="007E3CDF"/>
    <w:rsid w:val="007E400D"/>
    <w:rsid w:val="007E7134"/>
    <w:rsid w:val="00800B89"/>
    <w:rsid w:val="00803A1F"/>
    <w:rsid w:val="00822FF8"/>
    <w:rsid w:val="008273D3"/>
    <w:rsid w:val="00830EAC"/>
    <w:rsid w:val="008563CA"/>
    <w:rsid w:val="00860965"/>
    <w:rsid w:val="00864961"/>
    <w:rsid w:val="00871957"/>
    <w:rsid w:val="008861CA"/>
    <w:rsid w:val="008913F5"/>
    <w:rsid w:val="008A0AB2"/>
    <w:rsid w:val="008B5C46"/>
    <w:rsid w:val="008B740D"/>
    <w:rsid w:val="008D2AB9"/>
    <w:rsid w:val="008E37BB"/>
    <w:rsid w:val="008E4755"/>
    <w:rsid w:val="008E50B4"/>
    <w:rsid w:val="008F11BB"/>
    <w:rsid w:val="008F3A02"/>
    <w:rsid w:val="008F6F39"/>
    <w:rsid w:val="008F7129"/>
    <w:rsid w:val="008F7691"/>
    <w:rsid w:val="009129B5"/>
    <w:rsid w:val="00913B14"/>
    <w:rsid w:val="00915D70"/>
    <w:rsid w:val="00915F53"/>
    <w:rsid w:val="0092597B"/>
    <w:rsid w:val="00934212"/>
    <w:rsid w:val="00936868"/>
    <w:rsid w:val="00943CCF"/>
    <w:rsid w:val="009444C8"/>
    <w:rsid w:val="009550D2"/>
    <w:rsid w:val="00957361"/>
    <w:rsid w:val="00960B5B"/>
    <w:rsid w:val="009632B0"/>
    <w:rsid w:val="00967ECB"/>
    <w:rsid w:val="00974E08"/>
    <w:rsid w:val="00981EC3"/>
    <w:rsid w:val="00987D76"/>
    <w:rsid w:val="00994F04"/>
    <w:rsid w:val="009A26AD"/>
    <w:rsid w:val="009C1F88"/>
    <w:rsid w:val="009C33CD"/>
    <w:rsid w:val="009C4906"/>
    <w:rsid w:val="009C62F0"/>
    <w:rsid w:val="009C6C34"/>
    <w:rsid w:val="009C7364"/>
    <w:rsid w:val="009D45BA"/>
    <w:rsid w:val="009D65C9"/>
    <w:rsid w:val="009D72D3"/>
    <w:rsid w:val="009E1237"/>
    <w:rsid w:val="009F0980"/>
    <w:rsid w:val="00A04933"/>
    <w:rsid w:val="00A17789"/>
    <w:rsid w:val="00A20698"/>
    <w:rsid w:val="00A22AEF"/>
    <w:rsid w:val="00A53687"/>
    <w:rsid w:val="00A53FEB"/>
    <w:rsid w:val="00A71959"/>
    <w:rsid w:val="00A73DD1"/>
    <w:rsid w:val="00A828B4"/>
    <w:rsid w:val="00A83D5B"/>
    <w:rsid w:val="00A84701"/>
    <w:rsid w:val="00A86E6B"/>
    <w:rsid w:val="00A9036F"/>
    <w:rsid w:val="00AA09D9"/>
    <w:rsid w:val="00AA3339"/>
    <w:rsid w:val="00AA5C63"/>
    <w:rsid w:val="00AB72C1"/>
    <w:rsid w:val="00AC1451"/>
    <w:rsid w:val="00AC44DF"/>
    <w:rsid w:val="00AC4E9D"/>
    <w:rsid w:val="00AD34C9"/>
    <w:rsid w:val="00AD4D31"/>
    <w:rsid w:val="00B122C9"/>
    <w:rsid w:val="00B152BD"/>
    <w:rsid w:val="00B16FF6"/>
    <w:rsid w:val="00B2222D"/>
    <w:rsid w:val="00B3226F"/>
    <w:rsid w:val="00B41188"/>
    <w:rsid w:val="00B452EB"/>
    <w:rsid w:val="00B640B0"/>
    <w:rsid w:val="00B64439"/>
    <w:rsid w:val="00B66A3F"/>
    <w:rsid w:val="00B73B16"/>
    <w:rsid w:val="00B8028C"/>
    <w:rsid w:val="00B9217D"/>
    <w:rsid w:val="00B947D6"/>
    <w:rsid w:val="00B957CC"/>
    <w:rsid w:val="00B96CA1"/>
    <w:rsid w:val="00B9776E"/>
    <w:rsid w:val="00BA265A"/>
    <w:rsid w:val="00BA70E3"/>
    <w:rsid w:val="00BA7418"/>
    <w:rsid w:val="00BB6821"/>
    <w:rsid w:val="00BB6DDF"/>
    <w:rsid w:val="00BB70EA"/>
    <w:rsid w:val="00BC02DF"/>
    <w:rsid w:val="00BC135F"/>
    <w:rsid w:val="00BC3FA1"/>
    <w:rsid w:val="00BC4697"/>
    <w:rsid w:val="00BC5559"/>
    <w:rsid w:val="00BD01CE"/>
    <w:rsid w:val="00BE17A2"/>
    <w:rsid w:val="00BE2C75"/>
    <w:rsid w:val="00BE49B0"/>
    <w:rsid w:val="00BE5717"/>
    <w:rsid w:val="00BF51EC"/>
    <w:rsid w:val="00C0416C"/>
    <w:rsid w:val="00C153FC"/>
    <w:rsid w:val="00C252C0"/>
    <w:rsid w:val="00C31393"/>
    <w:rsid w:val="00C3578E"/>
    <w:rsid w:val="00C4119B"/>
    <w:rsid w:val="00C4450C"/>
    <w:rsid w:val="00C47203"/>
    <w:rsid w:val="00C50FF6"/>
    <w:rsid w:val="00C54200"/>
    <w:rsid w:val="00C6183C"/>
    <w:rsid w:val="00C63BF8"/>
    <w:rsid w:val="00C71C5B"/>
    <w:rsid w:val="00C721D0"/>
    <w:rsid w:val="00C729EB"/>
    <w:rsid w:val="00C752CE"/>
    <w:rsid w:val="00C77EF6"/>
    <w:rsid w:val="00C84B27"/>
    <w:rsid w:val="00C90270"/>
    <w:rsid w:val="00CA3C97"/>
    <w:rsid w:val="00CB02D2"/>
    <w:rsid w:val="00CB4305"/>
    <w:rsid w:val="00CB492C"/>
    <w:rsid w:val="00CD32F7"/>
    <w:rsid w:val="00CE23BE"/>
    <w:rsid w:val="00CE636F"/>
    <w:rsid w:val="00CF01F4"/>
    <w:rsid w:val="00CF0D9F"/>
    <w:rsid w:val="00CF2A36"/>
    <w:rsid w:val="00CF32AE"/>
    <w:rsid w:val="00D00582"/>
    <w:rsid w:val="00D06846"/>
    <w:rsid w:val="00D1300A"/>
    <w:rsid w:val="00D1751F"/>
    <w:rsid w:val="00D30F1C"/>
    <w:rsid w:val="00D3655A"/>
    <w:rsid w:val="00D36BEF"/>
    <w:rsid w:val="00D417CA"/>
    <w:rsid w:val="00D5229B"/>
    <w:rsid w:val="00D7004F"/>
    <w:rsid w:val="00D75D08"/>
    <w:rsid w:val="00D858AC"/>
    <w:rsid w:val="00D918D5"/>
    <w:rsid w:val="00D92172"/>
    <w:rsid w:val="00D96DAE"/>
    <w:rsid w:val="00DB2399"/>
    <w:rsid w:val="00DB480F"/>
    <w:rsid w:val="00DB68CB"/>
    <w:rsid w:val="00DC21D7"/>
    <w:rsid w:val="00DC2BDF"/>
    <w:rsid w:val="00DC6B01"/>
    <w:rsid w:val="00DD0C5F"/>
    <w:rsid w:val="00DD256E"/>
    <w:rsid w:val="00DD5CB0"/>
    <w:rsid w:val="00DF04E5"/>
    <w:rsid w:val="00DF0BFB"/>
    <w:rsid w:val="00DF0DE4"/>
    <w:rsid w:val="00DF63E7"/>
    <w:rsid w:val="00E028BE"/>
    <w:rsid w:val="00E109D6"/>
    <w:rsid w:val="00E13535"/>
    <w:rsid w:val="00E206F1"/>
    <w:rsid w:val="00E22792"/>
    <w:rsid w:val="00E228C4"/>
    <w:rsid w:val="00E349DE"/>
    <w:rsid w:val="00E36D3C"/>
    <w:rsid w:val="00E42A93"/>
    <w:rsid w:val="00E50636"/>
    <w:rsid w:val="00E52E5C"/>
    <w:rsid w:val="00E53BD8"/>
    <w:rsid w:val="00E56C21"/>
    <w:rsid w:val="00E56FF1"/>
    <w:rsid w:val="00E65141"/>
    <w:rsid w:val="00E66C62"/>
    <w:rsid w:val="00E742DE"/>
    <w:rsid w:val="00E75815"/>
    <w:rsid w:val="00E76790"/>
    <w:rsid w:val="00E80696"/>
    <w:rsid w:val="00E816FF"/>
    <w:rsid w:val="00EA3000"/>
    <w:rsid w:val="00EA713F"/>
    <w:rsid w:val="00EB1B86"/>
    <w:rsid w:val="00EB65F4"/>
    <w:rsid w:val="00EB6F70"/>
    <w:rsid w:val="00EB7D81"/>
    <w:rsid w:val="00EE10AB"/>
    <w:rsid w:val="00EE618F"/>
    <w:rsid w:val="00EF0BA0"/>
    <w:rsid w:val="00EF1A83"/>
    <w:rsid w:val="00F04155"/>
    <w:rsid w:val="00F12602"/>
    <w:rsid w:val="00F256A1"/>
    <w:rsid w:val="00F25C3E"/>
    <w:rsid w:val="00F275AF"/>
    <w:rsid w:val="00F36638"/>
    <w:rsid w:val="00F40CFE"/>
    <w:rsid w:val="00F42CE0"/>
    <w:rsid w:val="00F46672"/>
    <w:rsid w:val="00F47333"/>
    <w:rsid w:val="00F5190A"/>
    <w:rsid w:val="00F64004"/>
    <w:rsid w:val="00F65D22"/>
    <w:rsid w:val="00F67A74"/>
    <w:rsid w:val="00F72500"/>
    <w:rsid w:val="00F76654"/>
    <w:rsid w:val="00F76959"/>
    <w:rsid w:val="00F82CDA"/>
    <w:rsid w:val="00F83BB6"/>
    <w:rsid w:val="00F84F7D"/>
    <w:rsid w:val="00F852D4"/>
    <w:rsid w:val="00F87E21"/>
    <w:rsid w:val="00F87FC8"/>
    <w:rsid w:val="00F90ACC"/>
    <w:rsid w:val="00F964BD"/>
    <w:rsid w:val="00FA239C"/>
    <w:rsid w:val="00FA2E47"/>
    <w:rsid w:val="00FA5E01"/>
    <w:rsid w:val="00FB0BBB"/>
    <w:rsid w:val="00FB7310"/>
    <w:rsid w:val="00FC3F39"/>
    <w:rsid w:val="00FD0F18"/>
    <w:rsid w:val="00FD1629"/>
    <w:rsid w:val="00FD1742"/>
    <w:rsid w:val="00FD7635"/>
    <w:rsid w:val="00FE2EE9"/>
    <w:rsid w:val="00FE3A38"/>
    <w:rsid w:val="00FF1E64"/>
    <w:rsid w:val="00FF3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71C898-98A1-4090-B20A-40E2DAAB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0582"/>
    <w:pPr>
      <w:widowControl w:val="0"/>
      <w:jc w:val="both"/>
    </w:pPr>
    <w:rPr>
      <w:rFonts w:ascii="Times New Roman" w:eastAsia="宋体" w:hAnsi="Times New Roman" w:cs="Times New Roman"/>
      <w:szCs w:val="20"/>
    </w:rPr>
  </w:style>
  <w:style w:type="paragraph" w:styleId="1">
    <w:name w:val="heading 1"/>
    <w:basedOn w:val="a"/>
    <w:next w:val="a0"/>
    <w:link w:val="10"/>
    <w:qFormat/>
    <w:rsid w:val="00D00582"/>
    <w:pPr>
      <w:keepLines/>
      <w:numPr>
        <w:numId w:val="2"/>
      </w:numPr>
      <w:tabs>
        <w:tab w:val="left" w:pos="425"/>
      </w:tabs>
      <w:spacing w:before="60" w:after="60"/>
      <w:outlineLvl w:val="0"/>
    </w:pPr>
    <w:rPr>
      <w:rFonts w:eastAsia="黑体"/>
      <w:bCs/>
      <w:kern w:val="44"/>
      <w:sz w:val="28"/>
      <w:szCs w:val="44"/>
    </w:rPr>
  </w:style>
  <w:style w:type="paragraph" w:styleId="2">
    <w:name w:val="heading 2"/>
    <w:basedOn w:val="a"/>
    <w:next w:val="a0"/>
    <w:link w:val="20"/>
    <w:qFormat/>
    <w:rsid w:val="00D00582"/>
    <w:pPr>
      <w:keepLines/>
      <w:numPr>
        <w:ilvl w:val="1"/>
        <w:numId w:val="2"/>
      </w:numPr>
      <w:tabs>
        <w:tab w:val="left" w:pos="567"/>
      </w:tabs>
      <w:spacing w:before="60" w:after="60"/>
      <w:outlineLvl w:val="1"/>
    </w:pPr>
    <w:rPr>
      <w:rFonts w:eastAsia="黑体"/>
      <w:bCs/>
      <w:sz w:val="24"/>
      <w:szCs w:val="32"/>
    </w:rPr>
  </w:style>
  <w:style w:type="paragraph" w:styleId="4">
    <w:name w:val="heading 4"/>
    <w:basedOn w:val="a"/>
    <w:next w:val="a0"/>
    <w:link w:val="40"/>
    <w:qFormat/>
    <w:rsid w:val="00D00582"/>
    <w:pPr>
      <w:keepNext/>
      <w:keepLines/>
      <w:numPr>
        <w:ilvl w:val="3"/>
        <w:numId w:val="2"/>
      </w:numPr>
      <w:outlineLvl w:val="3"/>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D0058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D00582"/>
    <w:rPr>
      <w:sz w:val="18"/>
      <w:szCs w:val="18"/>
    </w:rPr>
  </w:style>
  <w:style w:type="paragraph" w:styleId="a6">
    <w:name w:val="footer"/>
    <w:basedOn w:val="a"/>
    <w:link w:val="a7"/>
    <w:uiPriority w:val="99"/>
    <w:unhideWhenUsed/>
    <w:rsid w:val="00D00582"/>
    <w:pPr>
      <w:tabs>
        <w:tab w:val="center" w:pos="4153"/>
        <w:tab w:val="right" w:pos="8306"/>
      </w:tabs>
      <w:snapToGrid w:val="0"/>
      <w:jc w:val="left"/>
    </w:pPr>
    <w:rPr>
      <w:sz w:val="18"/>
      <w:szCs w:val="18"/>
    </w:rPr>
  </w:style>
  <w:style w:type="character" w:customStyle="1" w:styleId="a7">
    <w:name w:val="页脚 字符"/>
    <w:basedOn w:val="a1"/>
    <w:link w:val="a6"/>
    <w:uiPriority w:val="99"/>
    <w:rsid w:val="00D00582"/>
    <w:rPr>
      <w:sz w:val="18"/>
      <w:szCs w:val="18"/>
    </w:rPr>
  </w:style>
  <w:style w:type="character" w:customStyle="1" w:styleId="10">
    <w:name w:val="标题 1 字符"/>
    <w:basedOn w:val="a1"/>
    <w:link w:val="1"/>
    <w:rsid w:val="00D00582"/>
    <w:rPr>
      <w:rFonts w:ascii="Times New Roman" w:eastAsia="黑体" w:hAnsi="Times New Roman" w:cs="Times New Roman"/>
      <w:bCs/>
      <w:kern w:val="44"/>
      <w:sz w:val="28"/>
      <w:szCs w:val="44"/>
    </w:rPr>
  </w:style>
  <w:style w:type="character" w:customStyle="1" w:styleId="20">
    <w:name w:val="标题 2 字符"/>
    <w:basedOn w:val="a1"/>
    <w:link w:val="2"/>
    <w:rsid w:val="00D00582"/>
    <w:rPr>
      <w:rFonts w:ascii="Times New Roman" w:eastAsia="黑体" w:hAnsi="Times New Roman" w:cs="Times New Roman"/>
      <w:bCs/>
      <w:sz w:val="24"/>
      <w:szCs w:val="32"/>
    </w:rPr>
  </w:style>
  <w:style w:type="character" w:customStyle="1" w:styleId="40">
    <w:name w:val="标题 4 字符"/>
    <w:basedOn w:val="a1"/>
    <w:link w:val="4"/>
    <w:rsid w:val="00D00582"/>
    <w:rPr>
      <w:rFonts w:ascii="Times New Roman" w:eastAsia="黑体" w:hAnsi="Times New Roman" w:cs="Times New Roman"/>
      <w:szCs w:val="20"/>
    </w:rPr>
  </w:style>
  <w:style w:type="character" w:styleId="a8">
    <w:name w:val="page number"/>
    <w:basedOn w:val="a1"/>
    <w:rsid w:val="00D00582"/>
  </w:style>
  <w:style w:type="character" w:styleId="a9">
    <w:name w:val="Hyperlink"/>
    <w:uiPriority w:val="99"/>
    <w:rsid w:val="00D00582"/>
    <w:rPr>
      <w:color w:val="0000FF"/>
      <w:u w:val="single"/>
    </w:rPr>
  </w:style>
  <w:style w:type="paragraph" w:styleId="21">
    <w:name w:val="toc 2"/>
    <w:basedOn w:val="a"/>
    <w:next w:val="a"/>
    <w:uiPriority w:val="39"/>
    <w:qFormat/>
    <w:rsid w:val="00D00582"/>
    <w:pPr>
      <w:ind w:leftChars="200" w:left="420"/>
    </w:pPr>
  </w:style>
  <w:style w:type="paragraph" w:styleId="a0">
    <w:name w:val="Normal Indent"/>
    <w:basedOn w:val="a"/>
    <w:uiPriority w:val="99"/>
    <w:rsid w:val="00D00582"/>
    <w:pPr>
      <w:ind w:firstLineChars="200" w:firstLine="420"/>
    </w:pPr>
  </w:style>
  <w:style w:type="paragraph" w:styleId="11">
    <w:name w:val="toc 1"/>
    <w:basedOn w:val="a"/>
    <w:next w:val="a"/>
    <w:uiPriority w:val="39"/>
    <w:qFormat/>
    <w:rsid w:val="00D00582"/>
  </w:style>
  <w:style w:type="paragraph" w:styleId="aa">
    <w:name w:val="Title"/>
    <w:basedOn w:val="a"/>
    <w:link w:val="ab"/>
    <w:qFormat/>
    <w:rsid w:val="00D00582"/>
    <w:pPr>
      <w:spacing w:before="240" w:after="60"/>
      <w:jc w:val="center"/>
      <w:outlineLvl w:val="0"/>
    </w:pPr>
    <w:rPr>
      <w:rFonts w:ascii="Arial" w:hAnsi="Arial" w:cs="Arial"/>
      <w:b/>
      <w:bCs/>
      <w:sz w:val="32"/>
      <w:szCs w:val="32"/>
    </w:rPr>
  </w:style>
  <w:style w:type="character" w:customStyle="1" w:styleId="ab">
    <w:name w:val="标题 字符"/>
    <w:basedOn w:val="a1"/>
    <w:link w:val="aa"/>
    <w:rsid w:val="00D00582"/>
    <w:rPr>
      <w:rFonts w:ascii="Arial" w:eastAsia="宋体" w:hAnsi="Arial" w:cs="Arial"/>
      <w:b/>
      <w:bCs/>
      <w:sz w:val="32"/>
      <w:szCs w:val="32"/>
    </w:rPr>
  </w:style>
  <w:style w:type="paragraph" w:styleId="ac">
    <w:name w:val="Balloon Text"/>
    <w:basedOn w:val="a"/>
    <w:link w:val="ad"/>
    <w:uiPriority w:val="99"/>
    <w:semiHidden/>
    <w:unhideWhenUsed/>
    <w:rsid w:val="007117A9"/>
    <w:rPr>
      <w:sz w:val="18"/>
      <w:szCs w:val="18"/>
    </w:rPr>
  </w:style>
  <w:style w:type="character" w:customStyle="1" w:styleId="ad">
    <w:name w:val="批注框文本 字符"/>
    <w:basedOn w:val="a1"/>
    <w:link w:val="ac"/>
    <w:uiPriority w:val="99"/>
    <w:semiHidden/>
    <w:rsid w:val="007117A9"/>
    <w:rPr>
      <w:rFonts w:ascii="Times New Roman" w:eastAsia="宋体" w:hAnsi="Times New Roman" w:cs="Times New Roman"/>
      <w:sz w:val="18"/>
      <w:szCs w:val="18"/>
    </w:rPr>
  </w:style>
  <w:style w:type="table" w:styleId="ae">
    <w:name w:val="Table Grid"/>
    <w:basedOn w:val="a2"/>
    <w:uiPriority w:val="59"/>
    <w:rsid w:val="00DD0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link w:val="1Char"/>
    <w:qFormat/>
    <w:rsid w:val="00405684"/>
    <w:pPr>
      <w:spacing w:line="360" w:lineRule="exact"/>
      <w:ind w:firstLineChars="200" w:firstLine="200"/>
      <w:jc w:val="both"/>
    </w:pPr>
    <w:rPr>
      <w:rFonts w:eastAsia="宋体"/>
    </w:rPr>
  </w:style>
  <w:style w:type="character" w:customStyle="1" w:styleId="1Char">
    <w:name w:val="正文1 Char"/>
    <w:basedOn w:val="a1"/>
    <w:link w:val="12"/>
    <w:rsid w:val="00405684"/>
    <w:rPr>
      <w:rFonts w:eastAsia="宋体"/>
    </w:rPr>
  </w:style>
  <w:style w:type="table" w:customStyle="1" w:styleId="13">
    <w:name w:val="网格型1"/>
    <w:basedOn w:val="a2"/>
    <w:next w:val="ae"/>
    <w:uiPriority w:val="39"/>
    <w:rsid w:val="00B95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表名"/>
    <w:basedOn w:val="a"/>
    <w:link w:val="af0"/>
    <w:qFormat/>
    <w:rsid w:val="0092597B"/>
    <w:pPr>
      <w:spacing w:beforeLines="50" w:before="50"/>
      <w:ind w:firstLineChars="200" w:firstLine="200"/>
      <w:jc w:val="center"/>
    </w:pPr>
  </w:style>
  <w:style w:type="character" w:customStyle="1" w:styleId="af0">
    <w:name w:val="表名 字符"/>
    <w:basedOn w:val="a1"/>
    <w:link w:val="af"/>
    <w:rsid w:val="0092597B"/>
    <w:rPr>
      <w:rFonts w:ascii="Times New Roman" w:eastAsia="宋体" w:hAnsi="Times New Roman" w:cs="Times New Roman"/>
      <w:szCs w:val="20"/>
    </w:rPr>
  </w:style>
  <w:style w:type="table" w:customStyle="1" w:styleId="22">
    <w:name w:val="网格型2"/>
    <w:basedOn w:val="a2"/>
    <w:next w:val="ae"/>
    <w:uiPriority w:val="39"/>
    <w:rsid w:val="000E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2"/>
    <w:next w:val="ae"/>
    <w:uiPriority w:val="39"/>
    <w:rsid w:val="00912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1"/>
    <w:qFormat/>
    <w:rsid w:val="00744948"/>
    <w:pPr>
      <w:spacing w:line="360" w:lineRule="exact"/>
    </w:pPr>
    <w:rPr>
      <w:szCs w:val="19"/>
    </w:rPr>
  </w:style>
  <w:style w:type="character" w:customStyle="1" w:styleId="af2">
    <w:name w:val="正文文本 字符"/>
    <w:basedOn w:val="a1"/>
    <w:link w:val="af1"/>
    <w:uiPriority w:val="1"/>
    <w:rsid w:val="00744948"/>
    <w:rPr>
      <w:rFonts w:ascii="Times New Roman" w:eastAsia="宋体" w:hAnsi="Times New Roman" w:cs="Times New Roman"/>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94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4ECAD-DBE6-4683-B2D9-752A358E8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1824</Words>
  <Characters>10402</Characters>
  <Application>Microsoft Office Word</Application>
  <DocSecurity>0</DocSecurity>
  <Lines>86</Lines>
  <Paragraphs>24</Paragraphs>
  <ScaleCrop>false</ScaleCrop>
  <Company>微软中国</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holly</cp:lastModifiedBy>
  <cp:revision>5</cp:revision>
  <dcterms:created xsi:type="dcterms:W3CDTF">2020-03-20T07:51:00Z</dcterms:created>
  <dcterms:modified xsi:type="dcterms:W3CDTF">2020-03-24T01:56:00Z</dcterms:modified>
</cp:coreProperties>
</file>